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DBB" w:rsidRPr="007B099D" w:rsidRDefault="00D87DBB" w:rsidP="00D87DBB">
      <w:pPr>
        <w:spacing w:line="360" w:lineRule="auto"/>
        <w:jc w:val="center"/>
        <w:rPr>
          <w:rFonts w:ascii="Times New Roman" w:hAnsi="Times New Roman" w:cs="Times New Roman"/>
          <w:b/>
          <w:bCs/>
        </w:rPr>
      </w:pPr>
      <w:bookmarkStart w:id="0" w:name="_GoBack"/>
      <w:bookmarkEnd w:id="0"/>
      <w:r w:rsidRPr="007B099D">
        <w:rPr>
          <w:rFonts w:ascii="Times New Roman" w:hAnsi="Times New Roman" w:cs="Times New Roman"/>
          <w:b/>
          <w:bCs/>
        </w:rPr>
        <w:t>Supplemental Materials</w:t>
      </w:r>
    </w:p>
    <w:p w:rsidR="00D87DBB" w:rsidRPr="007B099D" w:rsidRDefault="00D87DBB" w:rsidP="00D87DBB">
      <w:pPr>
        <w:spacing w:line="360" w:lineRule="auto"/>
        <w:jc w:val="center"/>
        <w:rPr>
          <w:rFonts w:ascii="Times New Roman" w:hAnsi="Times New Roman" w:cs="Times New Roman"/>
          <w:b/>
          <w:bCs/>
        </w:rPr>
      </w:pPr>
      <w:r w:rsidRPr="007B099D">
        <w:rPr>
          <w:rFonts w:ascii="Times New Roman" w:hAnsi="Times New Roman" w:cs="Times New Roman"/>
          <w:b/>
          <w:bCs/>
        </w:rPr>
        <w:t>Effects of Healthy Ageing on Precision and Binding of Object Location in Visual Short Term Memory</w:t>
      </w:r>
    </w:p>
    <w:p w:rsidR="00D87DBB" w:rsidRPr="007B099D" w:rsidRDefault="00D87DBB" w:rsidP="00D87DBB">
      <w:pPr>
        <w:spacing w:line="360" w:lineRule="auto"/>
        <w:jc w:val="center"/>
        <w:rPr>
          <w:rFonts w:ascii="Times New Roman" w:hAnsi="Times New Roman" w:cs="Times New Roman"/>
          <w:b/>
          <w:bCs/>
        </w:rPr>
      </w:pPr>
      <w:proofErr w:type="gramStart"/>
      <w:r w:rsidRPr="007B099D">
        <w:rPr>
          <w:rFonts w:ascii="Times New Roman" w:hAnsi="Times New Roman" w:cs="Times New Roman"/>
          <w:b/>
          <w:bCs/>
        </w:rPr>
        <w:t>by</w:t>
      </w:r>
      <w:proofErr w:type="gramEnd"/>
      <w:r w:rsidRPr="007B099D">
        <w:rPr>
          <w:rFonts w:ascii="Times New Roman" w:hAnsi="Times New Roman" w:cs="Times New Roman"/>
          <w:b/>
          <w:bCs/>
        </w:rPr>
        <w:t xml:space="preserve"> </w:t>
      </w:r>
      <w:r>
        <w:rPr>
          <w:rFonts w:ascii="Times New Roman" w:hAnsi="Times New Roman" w:cs="Times New Roman"/>
          <w:b/>
          <w:bCs/>
        </w:rPr>
        <w:t>Y</w:t>
      </w:r>
      <w:r w:rsidRPr="007B099D">
        <w:rPr>
          <w:rFonts w:ascii="Times New Roman" w:hAnsi="Times New Roman" w:cs="Times New Roman"/>
          <w:b/>
          <w:bCs/>
        </w:rPr>
        <w:t xml:space="preserve">. </w:t>
      </w:r>
      <w:proofErr w:type="spellStart"/>
      <w:r w:rsidRPr="007B099D">
        <w:rPr>
          <w:rFonts w:ascii="Times New Roman" w:hAnsi="Times New Roman" w:cs="Times New Roman"/>
          <w:b/>
          <w:bCs/>
        </w:rPr>
        <w:t>Pertzov</w:t>
      </w:r>
      <w:proofErr w:type="spellEnd"/>
      <w:r>
        <w:rPr>
          <w:rFonts w:ascii="Times New Roman" w:hAnsi="Times New Roman" w:cs="Times New Roman"/>
          <w:b/>
          <w:bCs/>
        </w:rPr>
        <w:t xml:space="preserve"> et al.</w:t>
      </w:r>
      <w:r w:rsidRPr="007B099D">
        <w:rPr>
          <w:rFonts w:ascii="Times New Roman" w:hAnsi="Times New Roman" w:cs="Times New Roman"/>
          <w:b/>
          <w:bCs/>
        </w:rPr>
        <w:t xml:space="preserve">, </w:t>
      </w:r>
      <w:r>
        <w:rPr>
          <w:rFonts w:ascii="Times New Roman" w:hAnsi="Times New Roman" w:cs="Times New Roman"/>
          <w:b/>
          <w:bCs/>
        </w:rPr>
        <w:t>2014</w:t>
      </w:r>
      <w:r w:rsidRPr="007B099D">
        <w:rPr>
          <w:rFonts w:ascii="Times New Roman" w:hAnsi="Times New Roman" w:cs="Times New Roman"/>
          <w:b/>
          <w:bCs/>
        </w:rPr>
        <w:t xml:space="preserve">, </w:t>
      </w:r>
      <w:r w:rsidRPr="007B099D">
        <w:rPr>
          <w:rFonts w:ascii="Times New Roman" w:hAnsi="Times New Roman" w:cs="Times New Roman"/>
          <w:b/>
          <w:bCs/>
          <w:i/>
        </w:rPr>
        <w:t>Psychology and Aging</w:t>
      </w:r>
    </w:p>
    <w:p w:rsidR="00D87DBB" w:rsidRPr="007B099D" w:rsidRDefault="00D87DBB" w:rsidP="00D87DBB">
      <w:pPr>
        <w:spacing w:line="360" w:lineRule="auto"/>
        <w:jc w:val="center"/>
        <w:rPr>
          <w:rFonts w:ascii="Times New Roman" w:hAnsi="Times New Roman" w:cs="Times New Roman"/>
          <w:b/>
          <w:bCs/>
        </w:rPr>
      </w:pPr>
      <w:r w:rsidRPr="007B099D">
        <w:rPr>
          <w:rFonts w:ascii="Times New Roman" w:hAnsi="Times New Roman" w:cs="Times New Roman"/>
          <w:b/>
          <w:bCs/>
        </w:rPr>
        <w:t>http://dx.doi.org/10.1037/a0038396</w:t>
      </w:r>
    </w:p>
    <w:p w:rsidR="00D87DBB" w:rsidRDefault="00D87DBB" w:rsidP="00D87DBB">
      <w:pPr>
        <w:spacing w:line="480" w:lineRule="auto"/>
        <w:rPr>
          <w:rFonts w:ascii="Times New Roman" w:hAnsi="Times New Roman" w:cs="Times New Roman"/>
          <w:b/>
          <w:bCs/>
          <w:color w:val="000000"/>
          <w:sz w:val="36"/>
          <w:szCs w:val="36"/>
        </w:rPr>
      </w:pPr>
    </w:p>
    <w:p w:rsidR="00D87DBB" w:rsidRPr="00C53B70" w:rsidRDefault="00D87DBB" w:rsidP="00D87DBB">
      <w:pPr>
        <w:spacing w:line="480" w:lineRule="auto"/>
        <w:rPr>
          <w:rFonts w:ascii="Times New Roman" w:hAnsi="Times New Roman" w:cs="Times New Roman"/>
          <w:b/>
          <w:bCs/>
          <w:color w:val="000000"/>
        </w:rPr>
      </w:pPr>
      <w:r w:rsidRPr="00C53B70">
        <w:rPr>
          <w:rFonts w:ascii="Times New Roman" w:hAnsi="Times New Roman" w:cs="Times New Roman"/>
          <w:b/>
          <w:bCs/>
          <w:color w:val="000000"/>
        </w:rPr>
        <w:t>Practice</w:t>
      </w:r>
      <w:r>
        <w:rPr>
          <w:rFonts w:ascii="Times New Roman" w:hAnsi="Times New Roman" w:cs="Times New Roman"/>
          <w:b/>
          <w:bCs/>
          <w:color w:val="000000"/>
        </w:rPr>
        <w:t>\learning</w:t>
      </w:r>
      <w:r w:rsidRPr="00C53B70">
        <w:rPr>
          <w:rFonts w:ascii="Times New Roman" w:hAnsi="Times New Roman" w:cs="Times New Roman"/>
          <w:b/>
          <w:bCs/>
          <w:color w:val="000000"/>
        </w:rPr>
        <w:t xml:space="preserve"> effects</w:t>
      </w:r>
    </w:p>
    <w:p w:rsidR="00D87DBB" w:rsidRDefault="00D87DBB" w:rsidP="00D87DBB">
      <w:pPr>
        <w:spacing w:line="480" w:lineRule="auto"/>
        <w:rPr>
          <w:rFonts w:ascii="Times New Roman" w:hAnsi="Times New Roman" w:cs="Times New Roman"/>
          <w:color w:val="000000"/>
        </w:rPr>
      </w:pPr>
      <w:r>
        <w:rPr>
          <w:rFonts w:ascii="Times New Roman" w:hAnsi="Times New Roman" w:cs="Times New Roman"/>
          <w:color w:val="000000"/>
        </w:rPr>
        <w:t>One</w:t>
      </w:r>
      <w:r w:rsidRPr="00D12FD5">
        <w:rPr>
          <w:rFonts w:ascii="Times New Roman" w:hAnsi="Times New Roman" w:cs="Times New Roman"/>
          <w:color w:val="000000"/>
        </w:rPr>
        <w:t xml:space="preserve"> question of interest for us concerns the ability of participants to learn to bind objects to location with time. Does binding get better with practice? We were interested to study how age influences this ability to improve and if there is a difference between single-feature </w:t>
      </w:r>
      <w:proofErr w:type="gramStart"/>
      <w:r w:rsidRPr="00D12FD5">
        <w:rPr>
          <w:rFonts w:ascii="Times New Roman" w:hAnsi="Times New Roman" w:cs="Times New Roman"/>
          <w:color w:val="000000"/>
        </w:rPr>
        <w:t>memory</w:t>
      </w:r>
      <w:proofErr w:type="gramEnd"/>
      <w:r w:rsidRPr="00D12FD5">
        <w:rPr>
          <w:rFonts w:ascii="Times New Roman" w:hAnsi="Times New Roman" w:cs="Times New Roman"/>
          <w:color w:val="000000"/>
        </w:rPr>
        <w:t xml:space="preserve"> and binding processes in this respect.</w:t>
      </w:r>
    </w:p>
    <w:p w:rsidR="00D87DBB" w:rsidRDefault="00D87DBB" w:rsidP="00D87DBB">
      <w:pPr>
        <w:spacing w:line="480" w:lineRule="auto"/>
        <w:rPr>
          <w:rFonts w:ascii="Times New Roman" w:hAnsi="Times New Roman" w:cs="Times New Roman"/>
          <w:color w:val="000000"/>
        </w:rPr>
      </w:pPr>
    </w:p>
    <w:p w:rsidR="00D87DBB" w:rsidRDefault="00D87DBB" w:rsidP="00D87DBB">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Participants performed two blocks of 50 trials each. For the purpose described above we introduced the factor of block to the</w:t>
      </w:r>
      <w:r w:rsidRPr="00951D6A">
        <w:rPr>
          <w:rFonts w:ascii="Times New Roman" w:hAnsi="Times New Roman" w:cs="Times New Roman"/>
        </w:rPr>
        <w:t xml:space="preserve"> mixed-design ANOVA</w:t>
      </w:r>
      <w:r>
        <w:rPr>
          <w:rFonts w:ascii="Times New Roman" w:hAnsi="Times New Roman" w:cs="Times New Roman"/>
        </w:rPr>
        <w:t xml:space="preserve"> that now includes the factor of </w:t>
      </w:r>
      <w:r>
        <w:rPr>
          <w:rFonts w:ascii="Times New Roman" w:hAnsi="Times New Roman" w:cs="Times New Roman"/>
          <w:color w:val="000000"/>
        </w:rPr>
        <w:t>age-</w:t>
      </w:r>
      <w:r w:rsidRPr="000C1330">
        <w:rPr>
          <w:rFonts w:ascii="Times New Roman" w:hAnsi="Times New Roman" w:cs="Times New Roman"/>
          <w:color w:val="000000"/>
        </w:rPr>
        <w:t>group</w:t>
      </w:r>
      <w:r w:rsidRPr="00951D6A">
        <w:rPr>
          <w:rFonts w:ascii="Times New Roman" w:hAnsi="Times New Roman" w:cs="Times New Roman"/>
        </w:rPr>
        <w:t xml:space="preserve"> (1 to 4) as between subjects factor and experimental block (1</w:t>
      </w:r>
      <w:r w:rsidRPr="00D777AF">
        <w:rPr>
          <w:rFonts w:ascii="Times New Roman" w:hAnsi="Times New Roman" w:cs="Times New Roman"/>
          <w:vertAlign w:val="superscript"/>
        </w:rPr>
        <w:t>st</w:t>
      </w:r>
      <w:r>
        <w:rPr>
          <w:rFonts w:ascii="Times New Roman" w:hAnsi="Times New Roman" w:cs="Times New Roman"/>
        </w:rPr>
        <w:t xml:space="preserve"> </w:t>
      </w:r>
      <w:r w:rsidRPr="00951D6A">
        <w:rPr>
          <w:rFonts w:ascii="Times New Roman" w:hAnsi="Times New Roman" w:cs="Times New Roman"/>
        </w:rPr>
        <w:t>and 2</w:t>
      </w:r>
      <w:r w:rsidRPr="00D777AF">
        <w:rPr>
          <w:rFonts w:ascii="Times New Roman" w:hAnsi="Times New Roman" w:cs="Times New Roman"/>
          <w:vertAlign w:val="superscript"/>
        </w:rPr>
        <w:t>nd</w:t>
      </w:r>
      <w:r w:rsidRPr="00951D6A">
        <w:rPr>
          <w:rFonts w:ascii="Times New Roman" w:hAnsi="Times New Roman" w:cs="Times New Roman"/>
        </w:rPr>
        <w:t>), delay-duration (1s and 4s)</w:t>
      </w:r>
      <w:r>
        <w:rPr>
          <w:rFonts w:ascii="Times New Roman" w:hAnsi="Times New Roman" w:cs="Times New Roman"/>
        </w:rPr>
        <w:t>,</w:t>
      </w:r>
      <w:r w:rsidRPr="00951D6A">
        <w:rPr>
          <w:rFonts w:ascii="Times New Roman" w:hAnsi="Times New Roman" w:cs="Times New Roman"/>
        </w:rPr>
        <w:t xml:space="preserve"> and number-of-items (fractals; 1 and 3) as within subject measures.</w:t>
      </w:r>
      <w:r>
        <w:rPr>
          <w:rFonts w:ascii="Times New Roman" w:hAnsi="Times New Roman" w:cs="Times New Roman"/>
        </w:rPr>
        <w:t xml:space="preserve"> Next we report the results of this ANOVA that involve block effects or interactions. The rest of the effects and interactions are reported in the main text of the manuscript.</w:t>
      </w:r>
    </w:p>
    <w:p w:rsidR="00D87DBB" w:rsidRDefault="00D87DBB" w:rsidP="00D87DBB">
      <w:pPr>
        <w:widowControl w:val="0"/>
        <w:autoSpaceDE w:val="0"/>
        <w:autoSpaceDN w:val="0"/>
        <w:adjustRightInd w:val="0"/>
        <w:spacing w:line="480" w:lineRule="auto"/>
        <w:ind w:firstLine="720"/>
        <w:rPr>
          <w:rFonts w:ascii="Times New Roman" w:hAnsi="Times New Roman" w:cs="Times New Roman"/>
          <w:b/>
          <w:color w:val="000000"/>
        </w:rPr>
      </w:pPr>
    </w:p>
    <w:p w:rsidR="00D87DBB" w:rsidRDefault="00D87DBB" w:rsidP="00D87DBB">
      <w:pPr>
        <w:spacing w:line="480" w:lineRule="auto"/>
        <w:rPr>
          <w:rFonts w:ascii="Times New Roman" w:hAnsi="Times New Roman" w:cs="Times New Roman"/>
          <w:b/>
          <w:color w:val="000000"/>
        </w:rPr>
      </w:pPr>
      <w:r>
        <w:rPr>
          <w:rFonts w:ascii="Times New Roman" w:hAnsi="Times New Roman" w:cs="Times New Roman"/>
          <w:b/>
          <w:color w:val="000000"/>
        </w:rPr>
        <w:t>Object identification</w:t>
      </w:r>
    </w:p>
    <w:p w:rsidR="00D87DBB" w:rsidRDefault="00D87DBB" w:rsidP="00D87DBB">
      <w:pPr>
        <w:spacing w:line="480" w:lineRule="auto"/>
        <w:ind w:firstLine="720"/>
        <w:rPr>
          <w:rFonts w:ascii="Times New Roman" w:hAnsi="Times New Roman" w:cs="Times New Roman"/>
          <w:color w:val="000000"/>
        </w:rPr>
      </w:pPr>
      <w:r>
        <w:rPr>
          <w:rFonts w:ascii="Times New Roman" w:hAnsi="Times New Roman" w:cs="Times New Roman"/>
          <w:color w:val="000000"/>
        </w:rPr>
        <w:t>O</w:t>
      </w:r>
      <w:r w:rsidRPr="000C1330">
        <w:rPr>
          <w:rFonts w:ascii="Times New Roman" w:hAnsi="Times New Roman" w:cs="Times New Roman"/>
          <w:color w:val="000000"/>
        </w:rPr>
        <w:t xml:space="preserve">bject identification performance (Figure </w:t>
      </w:r>
      <w:r>
        <w:rPr>
          <w:rFonts w:ascii="Times New Roman" w:hAnsi="Times New Roman" w:cs="Times New Roman"/>
          <w:color w:val="000000"/>
        </w:rPr>
        <w:t>S1</w:t>
      </w:r>
      <w:r w:rsidRPr="000C1330">
        <w:rPr>
          <w:rFonts w:ascii="Times New Roman" w:hAnsi="Times New Roman" w:cs="Times New Roman"/>
          <w:color w:val="000000"/>
        </w:rPr>
        <w:t>)</w:t>
      </w:r>
      <w:r>
        <w:rPr>
          <w:rFonts w:ascii="Times New Roman" w:hAnsi="Times New Roman" w:cs="Times New Roman"/>
          <w:color w:val="000000"/>
        </w:rPr>
        <w:t xml:space="preserve"> was computed </w:t>
      </w:r>
      <w:r w:rsidRPr="000C1330">
        <w:rPr>
          <w:rFonts w:ascii="Times New Roman" w:hAnsi="Times New Roman" w:cs="Times New Roman"/>
          <w:color w:val="000000"/>
        </w:rPr>
        <w:t xml:space="preserve">by dividing the number of trials </w:t>
      </w:r>
      <w:r>
        <w:rPr>
          <w:rFonts w:ascii="Times New Roman" w:hAnsi="Times New Roman" w:cs="Times New Roman"/>
          <w:color w:val="000000"/>
        </w:rPr>
        <w:t>in which</w:t>
      </w:r>
      <w:r w:rsidRPr="000C1330">
        <w:rPr>
          <w:rFonts w:ascii="Times New Roman" w:hAnsi="Times New Roman" w:cs="Times New Roman"/>
          <w:color w:val="000000"/>
        </w:rPr>
        <w:t xml:space="preserve"> the target </w:t>
      </w:r>
      <w:r>
        <w:rPr>
          <w:rFonts w:ascii="Times New Roman" w:hAnsi="Times New Roman" w:cs="Times New Roman"/>
          <w:color w:val="000000"/>
        </w:rPr>
        <w:t>was</w:t>
      </w:r>
      <w:r w:rsidRPr="000C1330">
        <w:rPr>
          <w:rFonts w:ascii="Times New Roman" w:hAnsi="Times New Roman" w:cs="Times New Roman"/>
          <w:color w:val="000000"/>
        </w:rPr>
        <w:t xml:space="preserve"> identified correctly by the total number of </w:t>
      </w:r>
      <w:r>
        <w:rPr>
          <w:rFonts w:ascii="Times New Roman" w:hAnsi="Times New Roman" w:cs="Times New Roman"/>
          <w:color w:val="000000"/>
        </w:rPr>
        <w:t>trials</w:t>
      </w:r>
      <w:r w:rsidRPr="000C1330">
        <w:rPr>
          <w:rFonts w:ascii="Times New Roman" w:hAnsi="Times New Roman" w:cs="Times New Roman"/>
          <w:color w:val="000000"/>
        </w:rPr>
        <w:t xml:space="preserve">. The mixed-design ANOVA showed an overall effect of </w:t>
      </w:r>
      <w:r>
        <w:rPr>
          <w:rFonts w:ascii="Times New Roman" w:hAnsi="Times New Roman" w:cs="Times New Roman"/>
          <w:color w:val="000000"/>
        </w:rPr>
        <w:t xml:space="preserve">learning between </w:t>
      </w:r>
      <w:r w:rsidRPr="000C1330">
        <w:rPr>
          <w:rFonts w:ascii="Times New Roman" w:hAnsi="Times New Roman" w:cs="Times New Roman"/>
          <w:color w:val="000000"/>
        </w:rPr>
        <w:t>block</w:t>
      </w:r>
      <w:r>
        <w:rPr>
          <w:rFonts w:ascii="Times New Roman" w:hAnsi="Times New Roman" w:cs="Times New Roman"/>
          <w:color w:val="000000"/>
        </w:rPr>
        <w:t>s</w:t>
      </w:r>
      <w:r w:rsidRPr="000C1330">
        <w:rPr>
          <w:rFonts w:ascii="Times New Roman" w:hAnsi="Times New Roman" w:cs="Times New Roman"/>
          <w:color w:val="000000"/>
        </w:rPr>
        <w:t xml:space="preserve"> [</w:t>
      </w:r>
      <w:proofErr w:type="gramStart"/>
      <w:r w:rsidRPr="000C1330">
        <w:rPr>
          <w:rFonts w:ascii="Times New Roman" w:hAnsi="Times New Roman" w:cs="Times New Roman"/>
          <w:color w:val="000000"/>
        </w:rPr>
        <w:t>F(</w:t>
      </w:r>
      <w:proofErr w:type="gramEnd"/>
      <w:r w:rsidRPr="000C1330">
        <w:rPr>
          <w:rFonts w:ascii="Times New Roman" w:hAnsi="Times New Roman" w:cs="Times New Roman"/>
          <w:color w:val="000000"/>
        </w:rPr>
        <w:t>1,135)=7.</w:t>
      </w:r>
      <w:r>
        <w:rPr>
          <w:rFonts w:ascii="Times New Roman" w:hAnsi="Times New Roman" w:cs="Times New Roman"/>
          <w:color w:val="000000"/>
        </w:rPr>
        <w:t>4</w:t>
      </w:r>
      <w:r w:rsidRPr="000C1330">
        <w:rPr>
          <w:rFonts w:ascii="Times New Roman" w:hAnsi="Times New Roman" w:cs="Times New Roman"/>
          <w:color w:val="000000"/>
        </w:rPr>
        <w:t xml:space="preserve">, p&lt;0.01, </w:t>
      </w:r>
      <m:oMath>
        <m:sSubSup>
          <m:sSubSupPr>
            <m:ctrlPr>
              <w:rPr>
                <w:rFonts w:ascii="Cambria Math" w:hAnsi="Cambria Math" w:cs="Times New Roman"/>
                <w:i/>
                <w:color w:val="000000"/>
              </w:rPr>
            </m:ctrlPr>
          </m:sSubSupPr>
          <m:e>
            <m:r>
              <w:rPr>
                <w:rFonts w:ascii="Cambria Math" w:hAnsi="Cambria Math" w:cs="Times New Roman"/>
                <w:color w:val="000000"/>
              </w:rPr>
              <m:t>η</m:t>
            </m:r>
          </m:e>
          <m:sub>
            <m:r>
              <w:rPr>
                <w:rFonts w:ascii="Cambria Math" w:hAnsi="Cambria Math" w:cs="Times New Roman"/>
                <w:color w:val="000000"/>
              </w:rPr>
              <m:t>p</m:t>
            </m:r>
          </m:sub>
          <m:sup>
            <m:r>
              <w:rPr>
                <w:rFonts w:ascii="Cambria Math" w:hAnsi="Cambria Math" w:cs="Times New Roman"/>
                <w:color w:val="000000"/>
              </w:rPr>
              <m:t>2</m:t>
            </m:r>
          </m:sup>
        </m:sSubSup>
      </m:oMath>
      <w:r w:rsidRPr="000C1330">
        <w:rPr>
          <w:rFonts w:ascii="Times New Roman" w:hAnsi="Times New Roman" w:cs="Times New Roman"/>
          <w:color w:val="000000"/>
        </w:rPr>
        <w:t xml:space="preserve"> = 0.05] reflecting an improvement in object recognition during the course of the task. </w:t>
      </w:r>
    </w:p>
    <w:p w:rsidR="00D87DBB" w:rsidRDefault="00D87DBB" w:rsidP="00D87DBB">
      <w:pPr>
        <w:spacing w:line="480" w:lineRule="auto"/>
        <w:ind w:firstLine="720"/>
        <w:rPr>
          <w:rFonts w:ascii="Times New Roman" w:hAnsi="Times New Roman" w:cs="Times New Roman"/>
          <w:color w:val="000000"/>
        </w:rPr>
      </w:pPr>
    </w:p>
    <w:p w:rsidR="00D87DBB" w:rsidRDefault="00D87DBB" w:rsidP="00D87DBB">
      <w:pPr>
        <w:spacing w:line="480" w:lineRule="auto"/>
        <w:ind w:firstLine="720"/>
        <w:rPr>
          <w:rFonts w:ascii="Times New Roman" w:hAnsi="Times New Roman" w:cs="Times New Roman"/>
          <w:color w:val="000000"/>
        </w:rPr>
        <w:sectPr w:rsidR="00D87DBB" w:rsidSect="007C3D6F">
          <w:footerReference w:type="even" r:id="rId4"/>
          <w:footerReference w:type="default" r:id="rId5"/>
          <w:pgSz w:w="11900" w:h="16840"/>
          <w:pgMar w:top="1440" w:right="1800" w:bottom="1440" w:left="1800" w:header="708" w:footer="708" w:gutter="0"/>
          <w:cols w:space="708"/>
          <w:docGrid w:linePitch="360"/>
        </w:sectPr>
      </w:pPr>
      <w:r w:rsidRPr="000C1330">
        <w:rPr>
          <w:rFonts w:ascii="Times New Roman" w:hAnsi="Times New Roman" w:cs="Times New Roman"/>
          <w:color w:val="000000"/>
        </w:rPr>
        <w:t>Additionally there was a significant interaction between block and number of items [</w:t>
      </w:r>
      <w:proofErr w:type="gramStart"/>
      <w:r w:rsidRPr="000C1330">
        <w:rPr>
          <w:rFonts w:ascii="Times New Roman" w:hAnsi="Times New Roman" w:cs="Times New Roman"/>
          <w:color w:val="000000"/>
        </w:rPr>
        <w:t>F(</w:t>
      </w:r>
      <w:proofErr w:type="gramEnd"/>
      <w:r w:rsidRPr="000C1330">
        <w:rPr>
          <w:rFonts w:ascii="Times New Roman" w:hAnsi="Times New Roman" w:cs="Times New Roman"/>
          <w:color w:val="000000"/>
        </w:rPr>
        <w:t xml:space="preserve">1,135)=6.9, p&lt;0.05, </w:t>
      </w:r>
      <m:oMath>
        <m:sSubSup>
          <m:sSubSupPr>
            <m:ctrlPr>
              <w:rPr>
                <w:rFonts w:ascii="Cambria Math" w:hAnsi="Cambria Math" w:cs="Times New Roman"/>
                <w:i/>
                <w:color w:val="000000"/>
              </w:rPr>
            </m:ctrlPr>
          </m:sSubSupPr>
          <m:e>
            <m:r>
              <w:rPr>
                <w:rFonts w:ascii="Cambria Math" w:hAnsi="Cambria Math" w:cs="Times New Roman"/>
                <w:color w:val="000000"/>
              </w:rPr>
              <m:t>η</m:t>
            </m:r>
          </m:e>
          <m:sub>
            <m:r>
              <w:rPr>
                <w:rFonts w:ascii="Cambria Math" w:hAnsi="Cambria Math" w:cs="Times New Roman"/>
                <w:color w:val="000000"/>
              </w:rPr>
              <m:t>p</m:t>
            </m:r>
          </m:sub>
          <m:sup>
            <m:r>
              <w:rPr>
                <w:rFonts w:ascii="Cambria Math" w:hAnsi="Cambria Math" w:cs="Times New Roman"/>
                <w:color w:val="000000"/>
              </w:rPr>
              <m:t>2</m:t>
            </m:r>
          </m:sup>
        </m:sSubSup>
      </m:oMath>
      <w:r w:rsidRPr="000C1330">
        <w:rPr>
          <w:rFonts w:ascii="Times New Roman" w:hAnsi="Times New Roman" w:cs="Times New Roman"/>
          <w:color w:val="000000"/>
        </w:rPr>
        <w:t xml:space="preserve"> = 0.0</w:t>
      </w:r>
      <w:r>
        <w:rPr>
          <w:rFonts w:ascii="Times New Roman" w:hAnsi="Times New Roman" w:cs="Times New Roman"/>
          <w:color w:val="000000"/>
        </w:rPr>
        <w:t>5</w:t>
      </w:r>
      <w:r w:rsidRPr="000C1330">
        <w:rPr>
          <w:rFonts w:ascii="Times New Roman" w:hAnsi="Times New Roman" w:cs="Times New Roman"/>
          <w:color w:val="000000"/>
        </w:rPr>
        <w:t>] suggesting that the learning effect between the blocks is stronger when more items have to be remembered.</w:t>
      </w:r>
      <w:r>
        <w:rPr>
          <w:rFonts w:ascii="Times New Roman" w:hAnsi="Times New Roman" w:cs="Times New Roman"/>
          <w:color w:val="000000"/>
        </w:rPr>
        <w:t xml:space="preserve"> </w:t>
      </w:r>
    </w:p>
    <w:p w:rsidR="00D87DBB" w:rsidRDefault="00D87DBB" w:rsidP="00D87DBB">
      <w:pPr>
        <w:tabs>
          <w:tab w:val="left" w:pos="990"/>
        </w:tabs>
        <w:spacing w:line="480" w:lineRule="auto"/>
        <w:rPr>
          <w:rFonts w:ascii="Times New Roman" w:hAnsi="Times New Roman" w:cs="Times New Roman"/>
          <w:b/>
          <w:color w:val="000000"/>
        </w:rPr>
        <w:sectPr w:rsidR="00D87DBB" w:rsidSect="008E3CAD">
          <w:pgSz w:w="16840" w:h="11900" w:orient="landscape"/>
          <w:pgMar w:top="1800" w:right="1440" w:bottom="1800" w:left="1440" w:header="708" w:footer="708" w:gutter="0"/>
          <w:cols w:space="708"/>
          <w:docGrid w:linePitch="360"/>
        </w:sectPr>
      </w:pPr>
    </w:p>
    <w:p w:rsidR="00D87DBB" w:rsidRPr="00207E1F" w:rsidRDefault="00D87DBB" w:rsidP="00D87DBB">
      <w:pPr>
        <w:rPr>
          <w:rFonts w:ascii="Times New Roman" w:hAnsi="Times New Roman" w:cs="Times New Roman"/>
        </w:rPr>
      </w:pPr>
      <w:r>
        <w:rPr>
          <w:noProof/>
        </w:rPr>
        <w:lastRenderedPageBreak/>
        <w:drawing>
          <wp:inline distT="0" distB="0" distL="0" distR="0">
            <wp:extent cx="9144000" cy="277876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t="22993" b="22981"/>
                    <a:stretch>
                      <a:fillRect/>
                    </a:stretch>
                  </pic:blipFill>
                  <pic:spPr bwMode="auto">
                    <a:xfrm>
                      <a:off x="0" y="0"/>
                      <a:ext cx="9144000" cy="2778760"/>
                    </a:xfrm>
                    <a:prstGeom prst="rect">
                      <a:avLst/>
                    </a:prstGeom>
                    <a:noFill/>
                    <a:ln w="9525">
                      <a:noFill/>
                      <a:miter lim="800000"/>
                      <a:headEnd/>
                      <a:tailEnd/>
                    </a:ln>
                  </pic:spPr>
                </pic:pic>
              </a:graphicData>
            </a:graphic>
          </wp:inline>
        </w:drawing>
      </w:r>
    </w:p>
    <w:p w:rsidR="00D87DBB" w:rsidRPr="00207E1F" w:rsidRDefault="00D87DBB" w:rsidP="00D87DBB">
      <w:pPr>
        <w:rPr>
          <w:rFonts w:ascii="Times New Roman" w:hAnsi="Times New Roman" w:cs="Times New Roman"/>
        </w:rPr>
      </w:pPr>
    </w:p>
    <w:p w:rsidR="00D87DBB" w:rsidRDefault="00D87DBB" w:rsidP="00D87DBB">
      <w:pPr>
        <w:pStyle w:val="NormalWeb"/>
        <w:spacing w:before="0" w:beforeAutospacing="0" w:after="0" w:afterAutospacing="0"/>
        <w:jc w:val="both"/>
        <w:rPr>
          <w:rFonts w:ascii="Times New Roman" w:hAnsi="Times New Roman"/>
          <w:color w:val="000000"/>
          <w:kern w:val="24"/>
          <w:sz w:val="24"/>
          <w:szCs w:val="24"/>
          <w:lang w:val="en-US"/>
        </w:rPr>
      </w:pPr>
      <w:r w:rsidRPr="00F538C8">
        <w:rPr>
          <w:rFonts w:ascii="Times New Roman" w:hAnsi="Times New Roman"/>
          <w:b/>
          <w:i/>
          <w:iCs/>
          <w:color w:val="000000"/>
          <w:kern w:val="24"/>
          <w:sz w:val="24"/>
          <w:szCs w:val="24"/>
          <w:lang w:val="en-US"/>
        </w:rPr>
        <w:t xml:space="preserve">Figure </w:t>
      </w:r>
      <w:r>
        <w:rPr>
          <w:rFonts w:ascii="Times New Roman" w:hAnsi="Times New Roman"/>
          <w:b/>
          <w:i/>
          <w:iCs/>
          <w:color w:val="000000"/>
          <w:kern w:val="24"/>
          <w:sz w:val="24"/>
          <w:szCs w:val="24"/>
          <w:lang w:val="en-US"/>
        </w:rPr>
        <w:t>S1</w:t>
      </w:r>
      <w:r w:rsidRPr="00F538C8">
        <w:rPr>
          <w:rFonts w:ascii="Times New Roman" w:hAnsi="Times New Roman"/>
          <w:b/>
          <w:color w:val="000000"/>
          <w:kern w:val="24"/>
          <w:sz w:val="24"/>
          <w:szCs w:val="24"/>
          <w:lang w:val="en-US"/>
        </w:rPr>
        <w:t xml:space="preserve">. </w:t>
      </w:r>
      <w:proofErr w:type="gramStart"/>
      <w:r w:rsidRPr="00F538C8">
        <w:rPr>
          <w:rFonts w:ascii="Times New Roman" w:hAnsi="Times New Roman"/>
          <w:b/>
          <w:color w:val="000000"/>
          <w:kern w:val="24"/>
          <w:sz w:val="24"/>
          <w:szCs w:val="24"/>
          <w:lang w:val="en-US"/>
        </w:rPr>
        <w:t>Identification accuracy</w:t>
      </w:r>
      <w:r>
        <w:rPr>
          <w:rFonts w:ascii="Times New Roman" w:hAnsi="Times New Roman"/>
          <w:color w:val="000000"/>
          <w:kern w:val="24"/>
          <w:sz w:val="24"/>
          <w:szCs w:val="24"/>
          <w:lang w:val="en-US"/>
        </w:rPr>
        <w:t>.</w:t>
      </w:r>
      <w:proofErr w:type="gramEnd"/>
      <w:r w:rsidRPr="007B099D">
        <w:t xml:space="preserve"> </w:t>
      </w:r>
      <w:r>
        <w:rPr>
          <w:rFonts w:ascii="Times New Roman" w:hAnsi="Times New Roman"/>
          <w:b/>
          <w:color w:val="000000"/>
          <w:kern w:val="24"/>
          <w:sz w:val="24"/>
          <w:szCs w:val="24"/>
          <w:lang w:val="en-US"/>
        </w:rPr>
        <w:t>(a</w:t>
      </w:r>
      <w:r w:rsidRPr="00F538C8">
        <w:rPr>
          <w:rFonts w:ascii="Times New Roman" w:hAnsi="Times New Roman"/>
          <w:b/>
          <w:color w:val="000000"/>
          <w:kern w:val="24"/>
          <w:sz w:val="24"/>
          <w:szCs w:val="24"/>
          <w:lang w:val="en-US"/>
        </w:rPr>
        <w:t>)</w:t>
      </w:r>
      <w:r>
        <w:rPr>
          <w:rFonts w:ascii="Times New Roman" w:hAnsi="Times New Roman"/>
          <w:color w:val="000000"/>
          <w:kern w:val="24"/>
          <w:sz w:val="24"/>
          <w:szCs w:val="24"/>
          <w:lang w:val="en-US"/>
        </w:rPr>
        <w:t xml:space="preserve"> Schematic representation of the two-alternative forced-choice identification task.</w:t>
      </w:r>
      <w:r>
        <w:rPr>
          <w:rFonts w:ascii="Times New Roman" w:hAnsi="Times New Roman"/>
          <w:b/>
          <w:color w:val="000000"/>
          <w:kern w:val="24"/>
          <w:sz w:val="24"/>
          <w:szCs w:val="24"/>
          <w:lang w:val="en-US"/>
        </w:rPr>
        <w:t xml:space="preserve"> (b</w:t>
      </w:r>
      <w:r w:rsidRPr="00F538C8">
        <w:rPr>
          <w:rFonts w:ascii="Times New Roman" w:hAnsi="Times New Roman"/>
          <w:b/>
          <w:color w:val="000000"/>
          <w:kern w:val="24"/>
          <w:sz w:val="24"/>
          <w:szCs w:val="24"/>
          <w:lang w:val="en-US"/>
        </w:rPr>
        <w:t>)</w:t>
      </w:r>
      <w:r>
        <w:rPr>
          <w:rFonts w:ascii="Times New Roman" w:hAnsi="Times New Roman"/>
          <w:color w:val="000000"/>
          <w:kern w:val="24"/>
          <w:sz w:val="24"/>
          <w:szCs w:val="24"/>
          <w:lang w:val="en-US"/>
        </w:rPr>
        <w:t xml:space="preserve"> Proportion of trials where the target was identified correctly shown for each of the 4 different age groups. The x-axis represents the delay duration. Straight lines represent block 1 and dashed lines block 2. Black lines denote 1 item conditions; red ones indicate 3 item conditions. </w:t>
      </w:r>
    </w:p>
    <w:p w:rsidR="00D87DBB" w:rsidRPr="00207E1F" w:rsidRDefault="00D87DBB" w:rsidP="00D87DBB">
      <w:pPr>
        <w:rPr>
          <w:rFonts w:ascii="Times New Roman" w:hAnsi="Times New Roman" w:cs="Times New Roman"/>
        </w:rPr>
      </w:pPr>
    </w:p>
    <w:p w:rsidR="00D87DBB" w:rsidRPr="00207E1F" w:rsidRDefault="00D87DBB" w:rsidP="00D87DBB">
      <w:pPr>
        <w:tabs>
          <w:tab w:val="left" w:pos="11380"/>
        </w:tabs>
        <w:rPr>
          <w:rFonts w:ascii="Times New Roman" w:hAnsi="Times New Roman" w:cs="Times New Roman"/>
        </w:rPr>
        <w:sectPr w:rsidR="00D87DBB" w:rsidRPr="00207E1F" w:rsidSect="003F0416">
          <w:type w:val="continuous"/>
          <w:pgSz w:w="16840" w:h="11900" w:orient="landscape"/>
          <w:pgMar w:top="1800" w:right="1440" w:bottom="1800" w:left="1440" w:header="708" w:footer="708" w:gutter="0"/>
          <w:cols w:space="708"/>
          <w:docGrid w:linePitch="360"/>
        </w:sectPr>
      </w:pPr>
    </w:p>
    <w:p w:rsidR="00D87DBB" w:rsidRDefault="00D87DBB" w:rsidP="00D87DBB">
      <w:pPr>
        <w:tabs>
          <w:tab w:val="left" w:pos="990"/>
        </w:tabs>
        <w:spacing w:line="480" w:lineRule="auto"/>
        <w:rPr>
          <w:rFonts w:ascii="Times New Roman" w:hAnsi="Times New Roman" w:cs="Times New Roman"/>
          <w:b/>
          <w:color w:val="000000"/>
        </w:rPr>
      </w:pPr>
      <w:r w:rsidRPr="000C1330">
        <w:rPr>
          <w:rFonts w:ascii="Times New Roman" w:hAnsi="Times New Roman" w:cs="Times New Roman"/>
          <w:b/>
          <w:color w:val="000000"/>
        </w:rPr>
        <w:lastRenderedPageBreak/>
        <w:t>Localization performance</w:t>
      </w:r>
    </w:p>
    <w:p w:rsidR="00D87DBB" w:rsidRPr="000C1330" w:rsidRDefault="00D87DBB" w:rsidP="00D87DBB">
      <w:pPr>
        <w:tabs>
          <w:tab w:val="left" w:pos="990"/>
        </w:tabs>
        <w:spacing w:line="480" w:lineRule="auto"/>
        <w:rPr>
          <w:rFonts w:ascii="Times New Roman" w:hAnsi="Times New Roman" w:cs="Times New Roman"/>
          <w:b/>
          <w:color w:val="000000"/>
        </w:rPr>
      </w:pPr>
      <w:r>
        <w:rPr>
          <w:rFonts w:ascii="Times New Roman" w:hAnsi="Times New Roman" w:cs="Times New Roman"/>
          <w:b/>
          <w:color w:val="000000"/>
        </w:rPr>
        <w:t>Absolute localization error</w:t>
      </w:r>
    </w:p>
    <w:p w:rsidR="00D87DBB" w:rsidRDefault="00D87DBB" w:rsidP="00D87DBB">
      <w:pPr>
        <w:tabs>
          <w:tab w:val="left" w:pos="990"/>
        </w:tabs>
        <w:spacing w:line="480" w:lineRule="auto"/>
        <w:rPr>
          <w:rFonts w:ascii="Times New Roman" w:hAnsi="Times New Roman" w:cs="Times New Roman"/>
          <w:color w:val="000000"/>
        </w:rPr>
      </w:pPr>
      <w:r w:rsidRPr="000C1330">
        <w:rPr>
          <w:rFonts w:ascii="Times New Roman" w:hAnsi="Times New Roman" w:cs="Times New Roman"/>
          <w:color w:val="000000"/>
        </w:rPr>
        <w:tab/>
      </w:r>
      <w:r>
        <w:rPr>
          <w:rFonts w:ascii="Times New Roman" w:hAnsi="Times New Roman" w:cs="Times New Roman"/>
          <w:color w:val="000000"/>
        </w:rPr>
        <w:t>Absolute l</w:t>
      </w:r>
      <w:r w:rsidRPr="000C1330">
        <w:rPr>
          <w:rFonts w:ascii="Times New Roman" w:hAnsi="Times New Roman" w:cs="Times New Roman"/>
          <w:color w:val="000000"/>
        </w:rPr>
        <w:t xml:space="preserve">ocalization error (Figure </w:t>
      </w:r>
      <w:r>
        <w:rPr>
          <w:rFonts w:ascii="Times New Roman" w:hAnsi="Times New Roman" w:cs="Times New Roman"/>
          <w:color w:val="000000"/>
        </w:rPr>
        <w:t>S2</w:t>
      </w:r>
      <w:r w:rsidRPr="000C1330">
        <w:rPr>
          <w:rFonts w:ascii="Times New Roman" w:hAnsi="Times New Roman" w:cs="Times New Roman"/>
          <w:color w:val="000000"/>
        </w:rPr>
        <w:t xml:space="preserve">) </w:t>
      </w:r>
      <w:r>
        <w:rPr>
          <w:rFonts w:ascii="Times New Roman" w:hAnsi="Times New Roman" w:cs="Times New Roman"/>
          <w:color w:val="000000"/>
        </w:rPr>
        <w:t xml:space="preserve">was measured as </w:t>
      </w:r>
      <w:r w:rsidRPr="000C1330">
        <w:rPr>
          <w:rFonts w:ascii="Times New Roman" w:hAnsi="Times New Roman" w:cs="Times New Roman"/>
          <w:color w:val="000000"/>
        </w:rPr>
        <w:t xml:space="preserve">the difference between the </w:t>
      </w:r>
      <w:r>
        <w:rPr>
          <w:rFonts w:ascii="Times New Roman" w:hAnsi="Times New Roman" w:cs="Times New Roman"/>
          <w:color w:val="000000"/>
        </w:rPr>
        <w:t xml:space="preserve">reported location of a fractal and its </w:t>
      </w:r>
      <w:r w:rsidRPr="000C1330">
        <w:rPr>
          <w:rFonts w:ascii="Times New Roman" w:hAnsi="Times New Roman" w:cs="Times New Roman"/>
          <w:color w:val="000000"/>
        </w:rPr>
        <w:t xml:space="preserve">true location </w:t>
      </w:r>
      <w:r>
        <w:rPr>
          <w:rFonts w:ascii="Times New Roman" w:hAnsi="Times New Roman" w:cs="Times New Roman"/>
          <w:color w:val="000000"/>
        </w:rPr>
        <w:t>in</w:t>
      </w:r>
      <w:r w:rsidRPr="000C1330">
        <w:rPr>
          <w:rFonts w:ascii="Times New Roman" w:hAnsi="Times New Roman" w:cs="Times New Roman"/>
          <w:color w:val="000000"/>
        </w:rPr>
        <w:t xml:space="preserve"> the memory array</w:t>
      </w:r>
      <w:r>
        <w:rPr>
          <w:rFonts w:ascii="Times New Roman" w:hAnsi="Times New Roman" w:cs="Times New Roman"/>
          <w:color w:val="000000"/>
        </w:rPr>
        <w:t>. Error</w:t>
      </w:r>
      <w:r w:rsidRPr="000C1330">
        <w:rPr>
          <w:rFonts w:ascii="Times New Roman" w:hAnsi="Times New Roman" w:cs="Times New Roman"/>
          <w:color w:val="000000"/>
        </w:rPr>
        <w:t xml:space="preserve"> decrease</w:t>
      </w:r>
      <w:r>
        <w:rPr>
          <w:rFonts w:ascii="Times New Roman" w:hAnsi="Times New Roman" w:cs="Times New Roman"/>
          <w:color w:val="000000"/>
        </w:rPr>
        <w:t>d</w:t>
      </w:r>
      <w:r w:rsidRPr="000C1330">
        <w:rPr>
          <w:rFonts w:ascii="Times New Roman" w:hAnsi="Times New Roman" w:cs="Times New Roman"/>
          <w:color w:val="000000"/>
        </w:rPr>
        <w:t xml:space="preserve"> in the second block [</w:t>
      </w:r>
      <w:proofErr w:type="gramStart"/>
      <w:r w:rsidRPr="000C1330">
        <w:rPr>
          <w:rFonts w:ascii="Times New Roman" w:hAnsi="Times New Roman" w:cs="Times New Roman"/>
          <w:color w:val="000000"/>
        </w:rPr>
        <w:t>F(</w:t>
      </w:r>
      <w:proofErr w:type="gramEnd"/>
      <w:r w:rsidRPr="000C1330">
        <w:rPr>
          <w:rFonts w:ascii="Times New Roman" w:hAnsi="Times New Roman" w:cs="Times New Roman"/>
          <w:color w:val="000000"/>
        </w:rPr>
        <w:t>1,135)=68.</w:t>
      </w:r>
      <w:r>
        <w:rPr>
          <w:rFonts w:ascii="Times New Roman" w:hAnsi="Times New Roman" w:cs="Times New Roman"/>
          <w:color w:val="000000"/>
        </w:rPr>
        <w:t>4</w:t>
      </w:r>
      <w:r w:rsidRPr="000C1330">
        <w:rPr>
          <w:rFonts w:ascii="Times New Roman" w:hAnsi="Times New Roman" w:cs="Times New Roman"/>
          <w:color w:val="000000"/>
        </w:rPr>
        <w:t xml:space="preserve">, p&lt;0.001, </w:t>
      </w:r>
      <m:oMath>
        <m:sSubSup>
          <m:sSubSupPr>
            <m:ctrlPr>
              <w:rPr>
                <w:rFonts w:ascii="Cambria Math" w:hAnsi="Cambria Math" w:cs="Times New Roman"/>
                <w:i/>
                <w:color w:val="000000"/>
              </w:rPr>
            </m:ctrlPr>
          </m:sSubSupPr>
          <m:e>
            <m:r>
              <w:rPr>
                <w:rFonts w:ascii="Cambria Math" w:hAnsi="Cambria Math" w:cs="Times New Roman"/>
                <w:color w:val="000000"/>
              </w:rPr>
              <m:t>η</m:t>
            </m:r>
          </m:e>
          <m:sub>
            <m:r>
              <w:rPr>
                <w:rFonts w:ascii="Cambria Math" w:hAnsi="Cambria Math" w:cs="Times New Roman"/>
                <w:color w:val="000000"/>
              </w:rPr>
              <m:t>p</m:t>
            </m:r>
          </m:sub>
          <m:sup>
            <m:r>
              <w:rPr>
                <w:rFonts w:ascii="Cambria Math" w:hAnsi="Cambria Math" w:cs="Times New Roman"/>
                <w:color w:val="000000"/>
              </w:rPr>
              <m:t>2</m:t>
            </m:r>
          </m:sup>
        </m:sSubSup>
      </m:oMath>
      <w:r w:rsidRPr="000C1330">
        <w:rPr>
          <w:rFonts w:ascii="Times New Roman" w:hAnsi="Times New Roman" w:cs="Times New Roman"/>
          <w:color w:val="000000"/>
        </w:rPr>
        <w:t xml:space="preserve"> = 0.3</w:t>
      </w:r>
      <w:r>
        <w:rPr>
          <w:rFonts w:ascii="Times New Roman" w:hAnsi="Times New Roman" w:cs="Times New Roman"/>
          <w:color w:val="000000"/>
        </w:rPr>
        <w:t>4</w:t>
      </w:r>
      <w:r w:rsidRPr="000C1330">
        <w:rPr>
          <w:rFonts w:ascii="Times New Roman" w:hAnsi="Times New Roman" w:cs="Times New Roman"/>
          <w:color w:val="000000"/>
        </w:rPr>
        <w:t xml:space="preserve">]. </w:t>
      </w:r>
    </w:p>
    <w:p w:rsidR="00D87DBB" w:rsidRDefault="00D87DBB" w:rsidP="00D87DBB">
      <w:pPr>
        <w:tabs>
          <w:tab w:val="left" w:pos="990"/>
        </w:tabs>
        <w:spacing w:line="480" w:lineRule="auto"/>
        <w:rPr>
          <w:rFonts w:ascii="Times New Roman" w:hAnsi="Times New Roman" w:cs="Times New Roman"/>
          <w:color w:val="000000"/>
        </w:rPr>
        <w:sectPr w:rsidR="00D87DBB" w:rsidSect="008E3CAD">
          <w:pgSz w:w="11900" w:h="16840"/>
          <w:pgMar w:top="1440" w:right="1800" w:bottom="1440" w:left="1800" w:header="708" w:footer="708" w:gutter="0"/>
          <w:cols w:space="708"/>
          <w:docGrid w:linePitch="360"/>
        </w:sectPr>
      </w:pPr>
      <w:r>
        <w:rPr>
          <w:rFonts w:ascii="Times New Roman" w:hAnsi="Times New Roman" w:cs="Times New Roman"/>
          <w:color w:val="000000"/>
        </w:rPr>
        <w:tab/>
      </w:r>
      <w:r w:rsidRPr="000C1330">
        <w:rPr>
          <w:rFonts w:ascii="Times New Roman" w:hAnsi="Times New Roman" w:cs="Times New Roman"/>
          <w:color w:val="000000"/>
        </w:rPr>
        <w:t>There were</w:t>
      </w:r>
      <w:r>
        <w:rPr>
          <w:rFonts w:ascii="Times New Roman" w:hAnsi="Times New Roman" w:cs="Times New Roman"/>
          <w:color w:val="000000"/>
        </w:rPr>
        <w:t xml:space="preserve"> also a</w:t>
      </w:r>
      <w:r w:rsidRPr="000C1330">
        <w:rPr>
          <w:rFonts w:ascii="Times New Roman" w:hAnsi="Times New Roman" w:cs="Times New Roman"/>
          <w:color w:val="000000"/>
        </w:rPr>
        <w:t xml:space="preserve"> significant</w:t>
      </w:r>
      <w:r>
        <w:rPr>
          <w:rFonts w:ascii="Times New Roman" w:hAnsi="Times New Roman" w:cs="Times New Roman"/>
          <w:color w:val="000000"/>
        </w:rPr>
        <w:t xml:space="preserve"> block x delay [</w:t>
      </w:r>
      <w:proofErr w:type="gramStart"/>
      <w:r>
        <w:rPr>
          <w:rFonts w:ascii="Times New Roman" w:hAnsi="Times New Roman" w:cs="Times New Roman"/>
          <w:color w:val="000000"/>
        </w:rPr>
        <w:t>F(</w:t>
      </w:r>
      <w:proofErr w:type="gramEnd"/>
      <w:r>
        <w:rPr>
          <w:rFonts w:ascii="Times New Roman" w:hAnsi="Times New Roman" w:cs="Times New Roman"/>
          <w:color w:val="000000"/>
        </w:rPr>
        <w:t xml:space="preserve">1,135)=5.4, </w:t>
      </w:r>
      <w:r w:rsidRPr="000C1330">
        <w:rPr>
          <w:rFonts w:ascii="Times New Roman" w:hAnsi="Times New Roman" w:cs="Times New Roman"/>
          <w:color w:val="000000"/>
        </w:rPr>
        <w:t xml:space="preserve">p&lt;0.05, </w:t>
      </w:r>
      <m:oMath>
        <m:sSubSup>
          <m:sSubSupPr>
            <m:ctrlPr>
              <w:rPr>
                <w:rFonts w:ascii="Cambria Math" w:hAnsi="Cambria Math" w:cs="Times New Roman"/>
                <w:i/>
                <w:color w:val="000000"/>
              </w:rPr>
            </m:ctrlPr>
          </m:sSubSupPr>
          <m:e>
            <m:r>
              <w:rPr>
                <w:rFonts w:ascii="Cambria Math" w:hAnsi="Cambria Math" w:cs="Times New Roman"/>
                <w:color w:val="000000"/>
              </w:rPr>
              <m:t>η</m:t>
            </m:r>
          </m:e>
          <m:sub>
            <m:r>
              <w:rPr>
                <w:rFonts w:ascii="Cambria Math" w:hAnsi="Cambria Math" w:cs="Times New Roman"/>
                <w:color w:val="000000"/>
              </w:rPr>
              <m:t>p</m:t>
            </m:r>
          </m:sub>
          <m:sup>
            <m:r>
              <w:rPr>
                <w:rFonts w:ascii="Cambria Math" w:hAnsi="Cambria Math" w:cs="Times New Roman"/>
                <w:color w:val="000000"/>
              </w:rPr>
              <m:t>2</m:t>
            </m:r>
          </m:sup>
        </m:sSubSup>
      </m:oMath>
      <w:r w:rsidRPr="000C1330">
        <w:rPr>
          <w:rFonts w:ascii="Times New Roman" w:hAnsi="Times New Roman" w:cs="Times New Roman"/>
          <w:color w:val="000000"/>
        </w:rPr>
        <w:t xml:space="preserve"> = 0.0</w:t>
      </w:r>
      <w:r>
        <w:rPr>
          <w:rFonts w:ascii="Times New Roman" w:hAnsi="Times New Roman" w:cs="Times New Roman"/>
          <w:color w:val="000000"/>
        </w:rPr>
        <w:t>4</w:t>
      </w:r>
      <w:r w:rsidRPr="000C1330">
        <w:rPr>
          <w:rFonts w:ascii="Times New Roman" w:hAnsi="Times New Roman" w:cs="Times New Roman"/>
          <w:color w:val="000000"/>
        </w:rPr>
        <w:t xml:space="preserve">], block x items [F(1,135)=60.5, p&lt;0.001, </w:t>
      </w:r>
      <m:oMath>
        <m:sSubSup>
          <m:sSubSupPr>
            <m:ctrlPr>
              <w:rPr>
                <w:rFonts w:ascii="Cambria Math" w:hAnsi="Cambria Math" w:cs="Times New Roman"/>
                <w:i/>
                <w:color w:val="000000"/>
              </w:rPr>
            </m:ctrlPr>
          </m:sSubSupPr>
          <m:e>
            <m:r>
              <w:rPr>
                <w:rFonts w:ascii="Cambria Math" w:hAnsi="Cambria Math" w:cs="Times New Roman"/>
                <w:color w:val="000000"/>
              </w:rPr>
              <m:t>η</m:t>
            </m:r>
          </m:e>
          <m:sub>
            <m:r>
              <w:rPr>
                <w:rFonts w:ascii="Cambria Math" w:hAnsi="Cambria Math" w:cs="Times New Roman"/>
                <w:color w:val="000000"/>
              </w:rPr>
              <m:t>p</m:t>
            </m:r>
          </m:sub>
          <m:sup>
            <m:r>
              <w:rPr>
                <w:rFonts w:ascii="Cambria Math" w:hAnsi="Cambria Math" w:cs="Times New Roman"/>
                <w:color w:val="000000"/>
              </w:rPr>
              <m:t>2</m:t>
            </m:r>
          </m:sup>
        </m:sSubSup>
      </m:oMath>
      <w:r w:rsidRPr="000C1330">
        <w:rPr>
          <w:rFonts w:ascii="Times New Roman" w:hAnsi="Times New Roman" w:cs="Times New Roman"/>
          <w:color w:val="000000"/>
        </w:rPr>
        <w:t xml:space="preserve"> = 0.3</w:t>
      </w:r>
      <w:r>
        <w:rPr>
          <w:rFonts w:ascii="Times New Roman" w:hAnsi="Times New Roman" w:cs="Times New Roman"/>
          <w:color w:val="000000"/>
        </w:rPr>
        <w:t>1</w:t>
      </w:r>
      <w:r w:rsidRPr="000C1330">
        <w:rPr>
          <w:rFonts w:ascii="Times New Roman" w:hAnsi="Times New Roman" w:cs="Times New Roman"/>
          <w:color w:val="000000"/>
        </w:rPr>
        <w:t xml:space="preserve">] and block x delay x items interactions [F(1,135)=11.6, p&lt;0.01, </w:t>
      </w:r>
      <m:oMath>
        <m:sSubSup>
          <m:sSubSupPr>
            <m:ctrlPr>
              <w:rPr>
                <w:rFonts w:ascii="Cambria Math" w:hAnsi="Cambria Math" w:cs="Times New Roman"/>
                <w:i/>
                <w:color w:val="000000"/>
              </w:rPr>
            </m:ctrlPr>
          </m:sSubSupPr>
          <m:e>
            <m:r>
              <w:rPr>
                <w:rFonts w:ascii="Cambria Math" w:hAnsi="Cambria Math" w:cs="Times New Roman"/>
                <w:color w:val="000000"/>
              </w:rPr>
              <m:t>η</m:t>
            </m:r>
          </m:e>
          <m:sub>
            <m:r>
              <w:rPr>
                <w:rFonts w:ascii="Cambria Math" w:hAnsi="Cambria Math" w:cs="Times New Roman"/>
                <w:color w:val="000000"/>
              </w:rPr>
              <m:t>p</m:t>
            </m:r>
          </m:sub>
          <m:sup>
            <m:r>
              <w:rPr>
                <w:rFonts w:ascii="Cambria Math" w:hAnsi="Cambria Math" w:cs="Times New Roman"/>
                <w:color w:val="000000"/>
              </w:rPr>
              <m:t>2</m:t>
            </m:r>
          </m:sup>
        </m:sSubSup>
      </m:oMath>
      <w:r w:rsidRPr="000C1330">
        <w:rPr>
          <w:rFonts w:ascii="Times New Roman" w:hAnsi="Times New Roman" w:cs="Times New Roman"/>
          <w:color w:val="000000"/>
        </w:rPr>
        <w:t xml:space="preserve"> = 0.0</w:t>
      </w:r>
      <w:r>
        <w:rPr>
          <w:rFonts w:ascii="Times New Roman" w:hAnsi="Times New Roman" w:cs="Times New Roman"/>
          <w:color w:val="000000"/>
        </w:rPr>
        <w:t>8</w:t>
      </w:r>
      <w:r w:rsidRPr="000C1330">
        <w:rPr>
          <w:rFonts w:ascii="Times New Roman" w:hAnsi="Times New Roman" w:cs="Times New Roman"/>
          <w:color w:val="000000"/>
        </w:rPr>
        <w:t xml:space="preserve">], suggesting that the observed learning effects were more pronounced </w:t>
      </w:r>
      <w:r>
        <w:rPr>
          <w:rFonts w:ascii="Times New Roman" w:hAnsi="Times New Roman" w:cs="Times New Roman"/>
          <w:color w:val="000000"/>
        </w:rPr>
        <w:t>for</w:t>
      </w:r>
      <w:r w:rsidRPr="000C1330">
        <w:rPr>
          <w:rFonts w:ascii="Times New Roman" w:hAnsi="Times New Roman" w:cs="Times New Roman"/>
          <w:color w:val="000000"/>
        </w:rPr>
        <w:t xml:space="preserve"> longer retention intervals and/or more items to-be-remembered.</w:t>
      </w:r>
    </w:p>
    <w:p w:rsidR="00D87DBB" w:rsidRDefault="00D87DBB" w:rsidP="00D87DBB">
      <w:pPr>
        <w:spacing w:line="480" w:lineRule="auto"/>
      </w:pPr>
      <w:r>
        <w:rPr>
          <w:noProof/>
        </w:rPr>
        <w:lastRenderedPageBreak/>
        <w:drawing>
          <wp:inline distT="0" distB="0" distL="0" distR="0">
            <wp:extent cx="9144000" cy="2482215"/>
            <wp:effectExtent l="1905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t="25728" b="24988"/>
                    <a:stretch>
                      <a:fillRect/>
                    </a:stretch>
                  </pic:blipFill>
                  <pic:spPr bwMode="auto">
                    <a:xfrm>
                      <a:off x="0" y="0"/>
                      <a:ext cx="9144000" cy="2482215"/>
                    </a:xfrm>
                    <a:prstGeom prst="rect">
                      <a:avLst/>
                    </a:prstGeom>
                    <a:noFill/>
                    <a:ln w="9525">
                      <a:noFill/>
                      <a:miter lim="800000"/>
                      <a:headEnd/>
                      <a:tailEnd/>
                    </a:ln>
                  </pic:spPr>
                </pic:pic>
              </a:graphicData>
            </a:graphic>
          </wp:inline>
        </w:drawing>
      </w:r>
    </w:p>
    <w:p w:rsidR="00D87DBB" w:rsidRDefault="00D87DBB" w:rsidP="00D87DBB">
      <w:pPr>
        <w:pStyle w:val="NormalWeb"/>
        <w:spacing w:before="0" w:beforeAutospacing="0" w:after="0" w:afterAutospacing="0"/>
        <w:jc w:val="both"/>
        <w:rPr>
          <w:rFonts w:ascii="Times New Roman" w:hAnsi="Times New Roman"/>
          <w:color w:val="000000"/>
          <w:kern w:val="24"/>
          <w:sz w:val="24"/>
          <w:szCs w:val="24"/>
          <w:lang w:val="en-US"/>
        </w:rPr>
      </w:pPr>
      <w:r w:rsidRPr="00F538C8">
        <w:rPr>
          <w:rFonts w:ascii="Times New Roman" w:hAnsi="Times New Roman"/>
          <w:b/>
          <w:i/>
          <w:iCs/>
          <w:color w:val="000000"/>
          <w:kern w:val="24"/>
          <w:sz w:val="24"/>
          <w:szCs w:val="24"/>
          <w:lang w:val="en-US"/>
        </w:rPr>
        <w:t xml:space="preserve">Figure </w:t>
      </w:r>
      <w:r>
        <w:rPr>
          <w:rFonts w:ascii="Times New Roman" w:hAnsi="Times New Roman"/>
          <w:b/>
          <w:i/>
          <w:iCs/>
          <w:color w:val="000000"/>
          <w:kern w:val="24"/>
          <w:sz w:val="24"/>
          <w:szCs w:val="24"/>
          <w:lang w:val="en-US"/>
        </w:rPr>
        <w:t>S2</w:t>
      </w:r>
      <w:r>
        <w:rPr>
          <w:rFonts w:ascii="Times New Roman" w:hAnsi="Times New Roman"/>
          <w:b/>
          <w:color w:val="000000"/>
          <w:kern w:val="24"/>
          <w:sz w:val="24"/>
          <w:szCs w:val="24"/>
          <w:lang w:val="en-US"/>
        </w:rPr>
        <w:t xml:space="preserve">. </w:t>
      </w:r>
      <w:proofErr w:type="gramStart"/>
      <w:r>
        <w:rPr>
          <w:rFonts w:ascii="Times New Roman" w:hAnsi="Times New Roman"/>
          <w:b/>
          <w:color w:val="000000"/>
          <w:kern w:val="24"/>
          <w:sz w:val="24"/>
          <w:szCs w:val="24"/>
          <w:lang w:val="en-US"/>
        </w:rPr>
        <w:t>Localization performance.</w:t>
      </w:r>
      <w:proofErr w:type="gramEnd"/>
      <w:r>
        <w:rPr>
          <w:rFonts w:ascii="Times New Roman" w:hAnsi="Times New Roman"/>
          <w:b/>
          <w:color w:val="000000"/>
          <w:kern w:val="24"/>
          <w:sz w:val="24"/>
          <w:szCs w:val="24"/>
          <w:lang w:val="en-US"/>
        </w:rPr>
        <w:t xml:space="preserve"> (a</w:t>
      </w:r>
      <w:r w:rsidRPr="00F538C8">
        <w:rPr>
          <w:rFonts w:ascii="Times New Roman" w:hAnsi="Times New Roman"/>
          <w:b/>
          <w:color w:val="000000"/>
          <w:kern w:val="24"/>
          <w:sz w:val="24"/>
          <w:szCs w:val="24"/>
          <w:lang w:val="en-US"/>
        </w:rPr>
        <w:t xml:space="preserve">) </w:t>
      </w:r>
      <w:r>
        <w:rPr>
          <w:rFonts w:ascii="Times New Roman" w:hAnsi="Times New Roman"/>
          <w:color w:val="000000"/>
          <w:kern w:val="24"/>
          <w:sz w:val="24"/>
          <w:szCs w:val="24"/>
          <w:lang w:val="en-US"/>
        </w:rPr>
        <w:t>Schematic representations of the different measures (upper figure: error in a 3-items trial; below: NIC to the closest object.</w:t>
      </w:r>
      <w:r>
        <w:rPr>
          <w:color w:val="000000"/>
          <w:kern w:val="24"/>
        </w:rPr>
        <w:t xml:space="preserve"> </w:t>
      </w:r>
      <w:r>
        <w:rPr>
          <w:rFonts w:ascii="Times New Roman" w:hAnsi="Times New Roman"/>
          <w:color w:val="000000"/>
          <w:kern w:val="24"/>
          <w:sz w:val="24"/>
          <w:szCs w:val="24"/>
          <w:lang w:val="en-US"/>
        </w:rPr>
        <w:t>Green circles represent the target’s original location and red circles the non-target locations).</w:t>
      </w:r>
      <w:r>
        <w:rPr>
          <w:rFonts w:ascii="Times New Roman" w:hAnsi="Times New Roman"/>
          <w:b/>
          <w:color w:val="000000"/>
          <w:kern w:val="24"/>
          <w:sz w:val="24"/>
          <w:szCs w:val="24"/>
          <w:lang w:val="en-US"/>
        </w:rPr>
        <w:t xml:space="preserve"> (b) </w:t>
      </w:r>
      <w:r w:rsidRPr="00D66F4D">
        <w:rPr>
          <w:rFonts w:ascii="Times New Roman" w:hAnsi="Times New Roman"/>
          <w:color w:val="000000"/>
          <w:kern w:val="24"/>
          <w:sz w:val="24"/>
          <w:szCs w:val="24"/>
          <w:lang w:val="en-US"/>
        </w:rPr>
        <w:t xml:space="preserve">Localization error for the 4 different age groups: </w:t>
      </w:r>
      <w:r>
        <w:rPr>
          <w:rFonts w:ascii="Times New Roman" w:hAnsi="Times New Roman"/>
          <w:color w:val="000000"/>
          <w:kern w:val="24"/>
          <w:sz w:val="24"/>
          <w:szCs w:val="24"/>
          <w:lang w:val="en-US"/>
        </w:rPr>
        <w:t xml:space="preserve">The x-axis represents the maintenance delay. Straight lines represent block 1 and dashed lines block 2. Red are 3 items conditions; Black are 1 item conditions; Blue are nearest item control (NIC) measures. </w:t>
      </w:r>
    </w:p>
    <w:p w:rsidR="00D87DBB" w:rsidRPr="000C352C" w:rsidRDefault="00D87DBB" w:rsidP="00D87DBB"/>
    <w:p w:rsidR="00D87DBB" w:rsidRPr="000C352C" w:rsidRDefault="00D87DBB" w:rsidP="00D87DBB"/>
    <w:p w:rsidR="00D87DBB" w:rsidRPr="000C352C" w:rsidRDefault="00D87DBB" w:rsidP="00D87DBB"/>
    <w:p w:rsidR="00D87DBB" w:rsidRPr="000C352C" w:rsidRDefault="00D87DBB" w:rsidP="00D87DBB"/>
    <w:p w:rsidR="00D87DBB" w:rsidRPr="000C352C" w:rsidRDefault="00D87DBB" w:rsidP="00D87DBB"/>
    <w:p w:rsidR="00D87DBB" w:rsidRPr="000C352C" w:rsidRDefault="00D87DBB" w:rsidP="00D87DBB"/>
    <w:p w:rsidR="00D87DBB" w:rsidRDefault="00D87DBB" w:rsidP="00D87DBB">
      <w:pPr>
        <w:sectPr w:rsidR="00D87DBB" w:rsidSect="003F0416">
          <w:pgSz w:w="16840" w:h="11900" w:orient="landscape"/>
          <w:pgMar w:top="1800" w:right="1440" w:bottom="1800" w:left="1440" w:header="708" w:footer="708" w:gutter="0"/>
          <w:cols w:space="708"/>
          <w:docGrid w:linePitch="360"/>
        </w:sectPr>
      </w:pPr>
    </w:p>
    <w:p w:rsidR="00D87DBB" w:rsidRPr="000C1330" w:rsidRDefault="00D87DBB" w:rsidP="00D87DBB">
      <w:pPr>
        <w:tabs>
          <w:tab w:val="left" w:pos="990"/>
        </w:tabs>
        <w:spacing w:line="480" w:lineRule="auto"/>
        <w:rPr>
          <w:rFonts w:ascii="Times New Roman" w:hAnsi="Times New Roman" w:cs="Times New Roman"/>
          <w:b/>
          <w:color w:val="000000"/>
        </w:rPr>
      </w:pPr>
      <w:r>
        <w:rPr>
          <w:rFonts w:ascii="Times New Roman" w:hAnsi="Times New Roman" w:cs="Times New Roman"/>
          <w:b/>
          <w:color w:val="000000"/>
        </w:rPr>
        <w:lastRenderedPageBreak/>
        <w:t>Localization error controlling for swap errors</w:t>
      </w:r>
    </w:p>
    <w:p w:rsidR="00D87DBB" w:rsidRDefault="00D87DBB" w:rsidP="00D87DBB">
      <w:pPr>
        <w:spacing w:line="480" w:lineRule="auto"/>
        <w:ind w:firstLine="720"/>
        <w:rPr>
          <w:rFonts w:ascii="Times New Roman" w:hAnsi="Times New Roman" w:cs="Times New Roman"/>
          <w:color w:val="000000"/>
        </w:rPr>
      </w:pPr>
      <w:r w:rsidRPr="000C1330">
        <w:rPr>
          <w:rFonts w:ascii="Times New Roman" w:hAnsi="Times New Roman" w:cs="Times New Roman"/>
          <w:color w:val="000000"/>
        </w:rPr>
        <w:t xml:space="preserve">Next we wanted to know how precisely people remember locations </w:t>
      </w:r>
      <w:r w:rsidRPr="00207E1F">
        <w:rPr>
          <w:rFonts w:ascii="Times New Roman" w:hAnsi="Times New Roman" w:cs="Times New Roman"/>
          <w:i/>
          <w:color w:val="000000"/>
        </w:rPr>
        <w:t>regardless of the identity</w:t>
      </w:r>
      <w:r>
        <w:rPr>
          <w:rFonts w:ascii="Times New Roman" w:hAnsi="Times New Roman" w:cs="Times New Roman"/>
          <w:color w:val="000000"/>
        </w:rPr>
        <w:t xml:space="preserve"> of items</w:t>
      </w:r>
      <w:r w:rsidRPr="000C1330">
        <w:rPr>
          <w:rFonts w:ascii="Times New Roman" w:hAnsi="Times New Roman" w:cs="Times New Roman"/>
          <w:color w:val="000000"/>
        </w:rPr>
        <w:t xml:space="preserve">. </w:t>
      </w:r>
      <w:r>
        <w:rPr>
          <w:rFonts w:ascii="Times New Roman" w:hAnsi="Times New Roman" w:cs="Times New Roman"/>
          <w:color w:val="000000"/>
        </w:rPr>
        <w:t xml:space="preserve">For this, we computed </w:t>
      </w:r>
      <w:r w:rsidRPr="000C1330">
        <w:rPr>
          <w:rFonts w:ascii="Times New Roman" w:hAnsi="Times New Roman" w:cs="Times New Roman"/>
          <w:color w:val="000000"/>
        </w:rPr>
        <w:t xml:space="preserve">a measure </w:t>
      </w:r>
      <w:r>
        <w:rPr>
          <w:rFonts w:ascii="Times New Roman" w:hAnsi="Times New Roman" w:cs="Times New Roman"/>
          <w:color w:val="000000"/>
        </w:rPr>
        <w:t>of</w:t>
      </w:r>
      <w:r w:rsidRPr="000C1330">
        <w:rPr>
          <w:rFonts w:ascii="Times New Roman" w:hAnsi="Times New Roman" w:cs="Times New Roman"/>
          <w:color w:val="000000"/>
        </w:rPr>
        <w:t xml:space="preserve"> precision taking into account</w:t>
      </w:r>
      <w:r>
        <w:rPr>
          <w:rFonts w:ascii="Times New Roman" w:hAnsi="Times New Roman" w:cs="Times New Roman"/>
          <w:color w:val="000000"/>
        </w:rPr>
        <w:t xml:space="preserve"> the fact</w:t>
      </w:r>
      <w:r w:rsidRPr="000C1330">
        <w:rPr>
          <w:rFonts w:ascii="Times New Roman" w:hAnsi="Times New Roman" w:cs="Times New Roman"/>
          <w:color w:val="000000"/>
        </w:rPr>
        <w:t xml:space="preserve"> that </w:t>
      </w:r>
      <w:r>
        <w:rPr>
          <w:rFonts w:ascii="Times New Roman" w:hAnsi="Times New Roman" w:cs="Times New Roman"/>
          <w:color w:val="000000"/>
        </w:rPr>
        <w:t>observers</w:t>
      </w:r>
      <w:r w:rsidRPr="000C1330">
        <w:rPr>
          <w:rFonts w:ascii="Times New Roman" w:hAnsi="Times New Roman" w:cs="Times New Roman"/>
          <w:color w:val="000000"/>
        </w:rPr>
        <w:t xml:space="preserve"> might sometimes identify the correct fractal but relocate it to a position of </w:t>
      </w:r>
      <w:r>
        <w:rPr>
          <w:rFonts w:ascii="Times New Roman" w:hAnsi="Times New Roman" w:cs="Times New Roman"/>
          <w:color w:val="000000"/>
        </w:rPr>
        <w:t xml:space="preserve">one of the other (non-probed) items in memory, or </w:t>
      </w:r>
      <w:r w:rsidRPr="000C1330">
        <w:rPr>
          <w:rFonts w:ascii="Times New Roman" w:hAnsi="Times New Roman" w:cs="Times New Roman"/>
          <w:color w:val="000000"/>
        </w:rPr>
        <w:t>a non-target</w:t>
      </w:r>
      <w:r>
        <w:rPr>
          <w:rFonts w:ascii="Times New Roman" w:hAnsi="Times New Roman" w:cs="Times New Roman"/>
          <w:color w:val="000000"/>
        </w:rPr>
        <w:t>. We classify these mistakes as “swap errors”</w:t>
      </w:r>
      <w:r w:rsidRPr="000C1330">
        <w:rPr>
          <w:rFonts w:ascii="Times New Roman" w:hAnsi="Times New Roman" w:cs="Times New Roman"/>
          <w:color w:val="000000"/>
        </w:rPr>
        <w:t xml:space="preserve">. </w:t>
      </w:r>
      <w:r>
        <w:rPr>
          <w:rFonts w:ascii="Times New Roman" w:hAnsi="Times New Roman" w:cs="Times New Roman"/>
          <w:color w:val="000000"/>
        </w:rPr>
        <w:t>Such swap errors</w:t>
      </w:r>
      <w:r w:rsidRPr="000C1330">
        <w:rPr>
          <w:rFonts w:ascii="Times New Roman" w:hAnsi="Times New Roman" w:cs="Times New Roman"/>
          <w:color w:val="000000"/>
        </w:rPr>
        <w:t xml:space="preserve"> would elicit big error values for </w:t>
      </w:r>
      <w:r>
        <w:rPr>
          <w:rFonts w:ascii="Times New Roman" w:hAnsi="Times New Roman" w:cs="Times New Roman"/>
          <w:color w:val="000000"/>
        </w:rPr>
        <w:t>absolute</w:t>
      </w:r>
      <w:r w:rsidRPr="000C1330">
        <w:rPr>
          <w:rFonts w:ascii="Times New Roman" w:hAnsi="Times New Roman" w:cs="Times New Roman"/>
          <w:color w:val="000000"/>
        </w:rPr>
        <w:t xml:space="preserve"> localization performance </w:t>
      </w:r>
      <w:r>
        <w:rPr>
          <w:rFonts w:ascii="Times New Roman" w:hAnsi="Times New Roman" w:cs="Times New Roman"/>
          <w:color w:val="000000"/>
        </w:rPr>
        <w:t>(= distance to target location) despite</w:t>
      </w:r>
      <w:r w:rsidRPr="000C1330">
        <w:rPr>
          <w:rFonts w:ascii="Times New Roman" w:hAnsi="Times New Roman" w:cs="Times New Roman"/>
          <w:color w:val="000000"/>
        </w:rPr>
        <w:t xml:space="preserve"> the</w:t>
      </w:r>
      <w:r>
        <w:rPr>
          <w:rFonts w:ascii="Times New Roman" w:hAnsi="Times New Roman" w:cs="Times New Roman"/>
          <w:color w:val="000000"/>
        </w:rPr>
        <w:t xml:space="preserve"> fact that</w:t>
      </w:r>
      <w:r w:rsidRPr="000C1330">
        <w:rPr>
          <w:rFonts w:ascii="Times New Roman" w:hAnsi="Times New Roman" w:cs="Times New Roman"/>
          <w:color w:val="000000"/>
        </w:rPr>
        <w:t xml:space="preserve"> </w:t>
      </w:r>
      <w:r>
        <w:rPr>
          <w:rFonts w:ascii="Times New Roman" w:hAnsi="Times New Roman" w:cs="Times New Roman"/>
          <w:color w:val="000000"/>
        </w:rPr>
        <w:t>location of the chosen non-target position</w:t>
      </w:r>
      <w:r w:rsidRPr="000C1330">
        <w:rPr>
          <w:rFonts w:ascii="Times New Roman" w:hAnsi="Times New Roman" w:cs="Times New Roman"/>
          <w:color w:val="000000"/>
        </w:rPr>
        <w:t xml:space="preserve"> </w:t>
      </w:r>
      <w:r>
        <w:rPr>
          <w:rFonts w:ascii="Times New Roman" w:hAnsi="Times New Roman" w:cs="Times New Roman"/>
          <w:color w:val="000000"/>
        </w:rPr>
        <w:t>might be</w:t>
      </w:r>
      <w:r w:rsidRPr="000C1330">
        <w:rPr>
          <w:rFonts w:ascii="Times New Roman" w:hAnsi="Times New Roman" w:cs="Times New Roman"/>
          <w:color w:val="000000"/>
        </w:rPr>
        <w:t xml:space="preserve"> remembered </w:t>
      </w:r>
      <w:r>
        <w:rPr>
          <w:rFonts w:ascii="Times New Roman" w:hAnsi="Times New Roman" w:cs="Times New Roman"/>
          <w:color w:val="000000"/>
        </w:rPr>
        <w:t>with high precision</w:t>
      </w:r>
      <w:r w:rsidRPr="000C1330">
        <w:rPr>
          <w:rFonts w:ascii="Times New Roman" w:hAnsi="Times New Roman" w:cs="Times New Roman"/>
          <w:color w:val="000000"/>
        </w:rPr>
        <w:t xml:space="preserve">. </w:t>
      </w:r>
      <w:r>
        <w:rPr>
          <w:rFonts w:ascii="Times New Roman" w:hAnsi="Times New Roman" w:cs="Times New Roman"/>
          <w:color w:val="000000"/>
        </w:rPr>
        <w:t xml:space="preserve">From this perspective, the actual localization error reflects not a lack of precision for the target location, but a decision to report the location of a non-target item. </w:t>
      </w:r>
      <w:r w:rsidRPr="000C1330">
        <w:rPr>
          <w:rFonts w:ascii="Times New Roman" w:hAnsi="Times New Roman" w:cs="Times New Roman"/>
          <w:color w:val="000000"/>
        </w:rPr>
        <w:t xml:space="preserve">Therefore we computed the distance between the chosen location and the location of the </w:t>
      </w:r>
      <w:r w:rsidRPr="00207E1F">
        <w:rPr>
          <w:rFonts w:ascii="Times New Roman" w:hAnsi="Times New Roman" w:cs="Times New Roman"/>
          <w:i/>
          <w:color w:val="000000"/>
        </w:rPr>
        <w:t>closest fractal</w:t>
      </w:r>
      <w:r w:rsidRPr="000C1330">
        <w:rPr>
          <w:rFonts w:ascii="Times New Roman" w:hAnsi="Times New Roman" w:cs="Times New Roman"/>
          <w:color w:val="000000"/>
        </w:rPr>
        <w:t xml:space="preserve"> </w:t>
      </w:r>
      <w:r>
        <w:rPr>
          <w:rFonts w:ascii="Times New Roman" w:hAnsi="Times New Roman" w:cs="Times New Roman"/>
          <w:color w:val="000000"/>
        </w:rPr>
        <w:t>in the original</w:t>
      </w:r>
      <w:r w:rsidRPr="000C1330">
        <w:rPr>
          <w:rFonts w:ascii="Times New Roman" w:hAnsi="Times New Roman" w:cs="Times New Roman"/>
          <w:color w:val="000000"/>
        </w:rPr>
        <w:t xml:space="preserve"> memory array</w:t>
      </w:r>
      <w:r>
        <w:rPr>
          <w:rFonts w:ascii="Times New Roman" w:hAnsi="Times New Roman" w:cs="Times New Roman"/>
          <w:color w:val="000000"/>
        </w:rPr>
        <w:t>,</w:t>
      </w:r>
      <w:r w:rsidRPr="000C1330">
        <w:rPr>
          <w:rFonts w:ascii="Times New Roman" w:hAnsi="Times New Roman" w:cs="Times New Roman"/>
          <w:color w:val="000000"/>
        </w:rPr>
        <w:t xml:space="preserve"> regardless </w:t>
      </w:r>
      <w:r>
        <w:rPr>
          <w:rFonts w:ascii="Times New Roman" w:hAnsi="Times New Roman" w:cs="Times New Roman"/>
          <w:color w:val="000000"/>
        </w:rPr>
        <w:t>of whether or not it</w:t>
      </w:r>
      <w:r w:rsidRPr="000C1330">
        <w:rPr>
          <w:rFonts w:ascii="Times New Roman" w:hAnsi="Times New Roman" w:cs="Times New Roman"/>
          <w:color w:val="000000"/>
        </w:rPr>
        <w:t xml:space="preserve"> was the target (Figure </w:t>
      </w:r>
      <w:r>
        <w:rPr>
          <w:rFonts w:ascii="Times New Roman" w:hAnsi="Times New Roman" w:cs="Times New Roman"/>
          <w:color w:val="000000"/>
        </w:rPr>
        <w:t>S2</w:t>
      </w:r>
      <w:r w:rsidRPr="000C1330">
        <w:rPr>
          <w:rFonts w:ascii="Times New Roman" w:hAnsi="Times New Roman" w:cs="Times New Roman"/>
          <w:color w:val="000000"/>
        </w:rPr>
        <w:t>). We term this</w:t>
      </w:r>
      <w:r>
        <w:rPr>
          <w:rFonts w:ascii="Times New Roman" w:hAnsi="Times New Roman" w:cs="Times New Roman"/>
          <w:color w:val="000000"/>
        </w:rPr>
        <w:t xml:space="preserve"> measure</w:t>
      </w:r>
      <w:r w:rsidRPr="000C1330">
        <w:rPr>
          <w:rFonts w:ascii="Times New Roman" w:hAnsi="Times New Roman" w:cs="Times New Roman"/>
          <w:color w:val="000000"/>
        </w:rPr>
        <w:t xml:space="preserve"> ‘</w:t>
      </w:r>
      <w:r w:rsidRPr="00207E1F">
        <w:rPr>
          <w:rFonts w:ascii="Times New Roman" w:hAnsi="Times New Roman" w:cs="Times New Roman"/>
          <w:i/>
          <w:color w:val="000000"/>
        </w:rPr>
        <w:t>nearest item control</w:t>
      </w:r>
      <w:r w:rsidRPr="000C1330">
        <w:rPr>
          <w:rFonts w:ascii="Times New Roman" w:hAnsi="Times New Roman" w:cs="Times New Roman"/>
          <w:color w:val="000000"/>
        </w:rPr>
        <w:t>’</w:t>
      </w:r>
      <w:r>
        <w:rPr>
          <w:rFonts w:ascii="Times New Roman" w:hAnsi="Times New Roman" w:cs="Times New Roman"/>
          <w:color w:val="000000"/>
        </w:rPr>
        <w:t xml:space="preserve"> (NIC)</w:t>
      </w:r>
      <w:r w:rsidRPr="000C1330">
        <w:rPr>
          <w:rFonts w:ascii="Times New Roman" w:hAnsi="Times New Roman" w:cs="Times New Roman"/>
          <w:color w:val="000000"/>
        </w:rPr>
        <w:t xml:space="preserve">. </w:t>
      </w:r>
    </w:p>
    <w:p w:rsidR="00D87DBB" w:rsidRDefault="00D87DBB" w:rsidP="00D87DBB">
      <w:pPr>
        <w:spacing w:line="480" w:lineRule="auto"/>
        <w:ind w:firstLine="720"/>
        <w:rPr>
          <w:rFonts w:ascii="Times New Roman" w:hAnsi="Times New Roman" w:cs="Times New Roman"/>
          <w:color w:val="000000"/>
        </w:rPr>
      </w:pPr>
    </w:p>
    <w:p w:rsidR="00D87DBB" w:rsidRPr="003961F3" w:rsidRDefault="00D87DBB" w:rsidP="00D87DBB">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Similar to raw localization performance, the NIC analysis revealed significant </w:t>
      </w:r>
      <w:r w:rsidRPr="000C1330">
        <w:rPr>
          <w:rFonts w:ascii="Times New Roman" w:hAnsi="Times New Roman" w:cs="Times New Roman"/>
          <w:color w:val="000000"/>
        </w:rPr>
        <w:t>effects of block [</w:t>
      </w:r>
      <w:proofErr w:type="gramStart"/>
      <w:r w:rsidRPr="000C1330">
        <w:rPr>
          <w:rFonts w:ascii="Times New Roman" w:hAnsi="Times New Roman" w:cs="Times New Roman"/>
          <w:color w:val="000000"/>
        </w:rPr>
        <w:t>F(</w:t>
      </w:r>
      <w:proofErr w:type="gramEnd"/>
      <w:r w:rsidRPr="000C1330">
        <w:rPr>
          <w:rFonts w:ascii="Times New Roman" w:hAnsi="Times New Roman" w:cs="Times New Roman"/>
          <w:color w:val="000000"/>
        </w:rPr>
        <w:t xml:space="preserve">1,135)=7.3, p&lt;0.01, </w:t>
      </w:r>
      <m:oMath>
        <m:sSubSup>
          <m:sSubSupPr>
            <m:ctrlPr>
              <w:rPr>
                <w:rFonts w:ascii="Cambria Math" w:hAnsi="Cambria Math" w:cs="Times New Roman"/>
                <w:i/>
                <w:color w:val="000000"/>
              </w:rPr>
            </m:ctrlPr>
          </m:sSubSupPr>
          <m:e>
            <m:r>
              <w:rPr>
                <w:rFonts w:ascii="Cambria Math" w:hAnsi="Cambria Math" w:cs="Times New Roman"/>
                <w:color w:val="000000"/>
              </w:rPr>
              <m:t>η</m:t>
            </m:r>
          </m:e>
          <m:sub>
            <m:r>
              <w:rPr>
                <w:rFonts w:ascii="Cambria Math" w:hAnsi="Cambria Math" w:cs="Times New Roman"/>
                <w:color w:val="000000"/>
              </w:rPr>
              <m:t>p</m:t>
            </m:r>
          </m:sub>
          <m:sup>
            <m:r>
              <w:rPr>
                <w:rFonts w:ascii="Cambria Math" w:hAnsi="Cambria Math" w:cs="Times New Roman"/>
                <w:color w:val="000000"/>
              </w:rPr>
              <m:t>2</m:t>
            </m:r>
          </m:sup>
        </m:sSubSup>
      </m:oMath>
      <w:r w:rsidRPr="000C1330">
        <w:rPr>
          <w:rFonts w:ascii="Times New Roman" w:hAnsi="Times New Roman" w:cs="Times New Roman"/>
          <w:color w:val="000000"/>
        </w:rPr>
        <w:t xml:space="preserve"> = 0.05]</w:t>
      </w:r>
      <w:r>
        <w:rPr>
          <w:rFonts w:ascii="Times New Roman" w:hAnsi="Times New Roman" w:cs="Times New Roman"/>
          <w:color w:val="000000"/>
        </w:rPr>
        <w:t>, f</w:t>
      </w:r>
      <w:r w:rsidRPr="000C1330">
        <w:rPr>
          <w:rFonts w:ascii="Times New Roman" w:hAnsi="Times New Roman" w:cs="Times New Roman"/>
          <w:color w:val="000000"/>
        </w:rPr>
        <w:t>urthermore there was a significant block x delay interaction [F(1,135)=4.</w:t>
      </w:r>
      <w:r>
        <w:rPr>
          <w:rFonts w:ascii="Times New Roman" w:hAnsi="Times New Roman" w:cs="Times New Roman"/>
          <w:color w:val="000000"/>
        </w:rPr>
        <w:t>9</w:t>
      </w:r>
      <w:r w:rsidRPr="000C1330">
        <w:rPr>
          <w:rFonts w:ascii="Times New Roman" w:hAnsi="Times New Roman" w:cs="Times New Roman"/>
          <w:color w:val="000000"/>
        </w:rPr>
        <w:t xml:space="preserve">, p&lt;0.05, </w:t>
      </w:r>
      <m:oMath>
        <m:sSubSup>
          <m:sSubSupPr>
            <m:ctrlPr>
              <w:rPr>
                <w:rFonts w:ascii="Cambria Math" w:hAnsi="Cambria Math" w:cs="Times New Roman"/>
                <w:i/>
                <w:color w:val="000000"/>
              </w:rPr>
            </m:ctrlPr>
          </m:sSubSupPr>
          <m:e>
            <m:r>
              <w:rPr>
                <w:rFonts w:ascii="Cambria Math" w:hAnsi="Cambria Math" w:cs="Times New Roman"/>
                <w:color w:val="000000"/>
              </w:rPr>
              <m:t>η</m:t>
            </m:r>
          </m:e>
          <m:sub>
            <m:r>
              <w:rPr>
                <w:rFonts w:ascii="Cambria Math" w:hAnsi="Cambria Math" w:cs="Times New Roman"/>
                <w:color w:val="000000"/>
              </w:rPr>
              <m:t>p</m:t>
            </m:r>
          </m:sub>
          <m:sup>
            <m:r>
              <w:rPr>
                <w:rFonts w:ascii="Cambria Math" w:hAnsi="Cambria Math" w:cs="Times New Roman"/>
                <w:color w:val="000000"/>
              </w:rPr>
              <m:t>2</m:t>
            </m:r>
          </m:sup>
        </m:sSubSup>
      </m:oMath>
      <w:r w:rsidRPr="000C1330">
        <w:rPr>
          <w:rFonts w:ascii="Times New Roman" w:hAnsi="Times New Roman" w:cs="Times New Roman"/>
          <w:color w:val="000000"/>
        </w:rPr>
        <w:t xml:space="preserve"> = 0.0</w:t>
      </w:r>
      <w:r>
        <w:rPr>
          <w:rFonts w:ascii="Times New Roman" w:hAnsi="Times New Roman" w:cs="Times New Roman"/>
          <w:color w:val="000000"/>
        </w:rPr>
        <w:t>4</w:t>
      </w:r>
      <w:r w:rsidRPr="000C1330">
        <w:rPr>
          <w:rFonts w:ascii="Times New Roman" w:hAnsi="Times New Roman" w:cs="Times New Roman"/>
          <w:color w:val="000000"/>
        </w:rPr>
        <w:t>], suggesting that learning effects were stronger in trials w</w:t>
      </w:r>
      <w:r>
        <w:rPr>
          <w:rFonts w:ascii="Times New Roman" w:hAnsi="Times New Roman" w:cs="Times New Roman"/>
          <w:color w:val="000000"/>
        </w:rPr>
        <w:t>h</w:t>
      </w:r>
      <w:r w:rsidRPr="000C1330">
        <w:rPr>
          <w:rFonts w:ascii="Times New Roman" w:hAnsi="Times New Roman" w:cs="Times New Roman"/>
          <w:color w:val="000000"/>
        </w:rPr>
        <w:t xml:space="preserve">ere the maintenance interval was prolonged. Additionally there was a significant three-way interaction between block x items x </w:t>
      </w:r>
      <w:r>
        <w:rPr>
          <w:rFonts w:ascii="Times New Roman" w:hAnsi="Times New Roman" w:cs="Times New Roman"/>
          <w:color w:val="000000"/>
        </w:rPr>
        <w:t>age-</w:t>
      </w:r>
      <w:r w:rsidRPr="000C1330">
        <w:rPr>
          <w:rFonts w:ascii="Times New Roman" w:hAnsi="Times New Roman" w:cs="Times New Roman"/>
          <w:color w:val="000000"/>
        </w:rPr>
        <w:t>group [</w:t>
      </w:r>
      <w:proofErr w:type="gramStart"/>
      <w:r w:rsidRPr="000C1330">
        <w:rPr>
          <w:rFonts w:ascii="Times New Roman" w:hAnsi="Times New Roman" w:cs="Times New Roman"/>
          <w:color w:val="000000"/>
        </w:rPr>
        <w:t>F(</w:t>
      </w:r>
      <w:proofErr w:type="gramEnd"/>
      <w:r w:rsidRPr="000C1330">
        <w:rPr>
          <w:rFonts w:ascii="Times New Roman" w:hAnsi="Times New Roman" w:cs="Times New Roman"/>
          <w:color w:val="000000"/>
        </w:rPr>
        <w:t xml:space="preserve">3,135)=6.3, p&lt;0.001, </w:t>
      </w:r>
      <m:oMath>
        <m:sSubSup>
          <m:sSubSupPr>
            <m:ctrlPr>
              <w:rPr>
                <w:rFonts w:ascii="Cambria Math" w:hAnsi="Cambria Math" w:cs="Times New Roman"/>
                <w:i/>
                <w:color w:val="000000"/>
              </w:rPr>
            </m:ctrlPr>
          </m:sSubSupPr>
          <m:e>
            <m:r>
              <w:rPr>
                <w:rFonts w:ascii="Cambria Math" w:hAnsi="Cambria Math" w:cs="Times New Roman"/>
                <w:color w:val="000000"/>
              </w:rPr>
              <m:t>η</m:t>
            </m:r>
          </m:e>
          <m:sub>
            <m:r>
              <w:rPr>
                <w:rFonts w:ascii="Cambria Math" w:hAnsi="Cambria Math" w:cs="Times New Roman"/>
                <w:color w:val="000000"/>
              </w:rPr>
              <m:t>p</m:t>
            </m:r>
          </m:sub>
          <m:sup>
            <m:r>
              <w:rPr>
                <w:rFonts w:ascii="Cambria Math" w:hAnsi="Cambria Math" w:cs="Times New Roman"/>
                <w:color w:val="000000"/>
              </w:rPr>
              <m:t>2</m:t>
            </m:r>
          </m:sup>
        </m:sSubSup>
      </m:oMath>
      <w:r w:rsidRPr="000C1330">
        <w:rPr>
          <w:rFonts w:ascii="Times New Roman" w:hAnsi="Times New Roman" w:cs="Times New Roman"/>
          <w:color w:val="000000"/>
        </w:rPr>
        <w:t xml:space="preserve"> = 0.12] suggesting that the learning effect is modulated by age</w:t>
      </w:r>
      <w:r>
        <w:rPr>
          <w:rFonts w:ascii="Times New Roman" w:hAnsi="Times New Roman" w:cs="Times New Roman"/>
          <w:color w:val="000000"/>
        </w:rPr>
        <w:t xml:space="preserve"> </w:t>
      </w:r>
      <w:r w:rsidRPr="000C1330">
        <w:rPr>
          <w:rFonts w:ascii="Times New Roman" w:hAnsi="Times New Roman" w:cs="Times New Roman"/>
          <w:color w:val="000000"/>
        </w:rPr>
        <w:t>when more items have to be remembered.</w:t>
      </w:r>
      <w:r>
        <w:rPr>
          <w:rFonts w:ascii="Times New Roman" w:hAnsi="Times New Roman" w:cs="Times New Roman"/>
          <w:color w:val="000000"/>
        </w:rPr>
        <w:t xml:space="preserve"> </w:t>
      </w:r>
    </w:p>
    <w:p w:rsidR="00D87DBB" w:rsidRDefault="00D87DBB" w:rsidP="00D87DBB">
      <w:pPr>
        <w:spacing w:line="480" w:lineRule="auto"/>
        <w:rPr>
          <w:rFonts w:ascii="Times New Roman" w:hAnsi="Times New Roman" w:cs="Times New Roman"/>
          <w:color w:val="000000"/>
        </w:rPr>
      </w:pPr>
    </w:p>
    <w:p w:rsidR="00D87DBB" w:rsidRDefault="00D87DBB" w:rsidP="00D87DBB">
      <w:pPr>
        <w:rPr>
          <w:rFonts w:ascii="Times New Roman" w:hAnsi="Times New Roman" w:cs="Times New Roman"/>
          <w:b/>
        </w:rPr>
      </w:pPr>
      <w:r>
        <w:rPr>
          <w:rFonts w:ascii="Times New Roman" w:hAnsi="Times New Roman" w:cs="Times New Roman"/>
          <w:b/>
        </w:rPr>
        <w:br w:type="page"/>
      </w:r>
    </w:p>
    <w:p w:rsidR="00D87DBB" w:rsidRPr="00DD7FB8" w:rsidRDefault="00D87DBB" w:rsidP="00D87DBB">
      <w:pPr>
        <w:tabs>
          <w:tab w:val="left" w:pos="990"/>
        </w:tabs>
        <w:spacing w:line="480" w:lineRule="auto"/>
        <w:rPr>
          <w:rFonts w:ascii="Times New Roman" w:hAnsi="Times New Roman" w:cs="Times New Roman"/>
          <w:b/>
        </w:rPr>
      </w:pPr>
      <w:r>
        <w:rPr>
          <w:rFonts w:ascii="Times New Roman" w:hAnsi="Times New Roman" w:cs="Times New Roman"/>
          <w:b/>
        </w:rPr>
        <w:lastRenderedPageBreak/>
        <w:t>Swap</w:t>
      </w:r>
      <w:r w:rsidRPr="00DD7FB8">
        <w:rPr>
          <w:rFonts w:ascii="Times New Roman" w:hAnsi="Times New Roman" w:cs="Times New Roman"/>
          <w:b/>
        </w:rPr>
        <w:t xml:space="preserve"> errors</w:t>
      </w:r>
    </w:p>
    <w:p w:rsidR="00D87DBB" w:rsidRDefault="00D87DBB" w:rsidP="00D87DBB">
      <w:pPr>
        <w:tabs>
          <w:tab w:val="left" w:pos="990"/>
        </w:tabs>
        <w:spacing w:line="480" w:lineRule="auto"/>
        <w:rPr>
          <w:rFonts w:ascii="Times New Roman" w:hAnsi="Times New Roman" w:cs="Times New Roman"/>
        </w:rPr>
      </w:pPr>
      <w:r>
        <w:rPr>
          <w:rFonts w:ascii="Times New Roman" w:hAnsi="Times New Roman" w:cs="Times New Roman"/>
        </w:rPr>
        <w:tab/>
        <w:t>We attempted to explicitly quantify participants’ swap error rates by counting the trials where the target was correctly identified but subsequently localized within a radius of 4.5</w:t>
      </w:r>
      <w:r w:rsidRPr="00CE6C67">
        <w:rPr>
          <w:rFonts w:ascii="Lucida Grande" w:hAnsi="Lucida Grande" w:cs="Lucida Grande"/>
          <w:b/>
          <w:color w:val="000000"/>
        </w:rPr>
        <w:t>°</w:t>
      </w:r>
      <w:r>
        <w:rPr>
          <w:rFonts w:ascii="Times New Roman" w:hAnsi="Times New Roman" w:cs="Times New Roman"/>
        </w:rPr>
        <w:t xml:space="preserve"> visual angle of one of the non-target positions. Recall that each item in the memory array was separated from another one by a minimum of 9</w:t>
      </w:r>
      <w:r w:rsidRPr="00CE6C67">
        <w:rPr>
          <w:rFonts w:ascii="Lucida Grande" w:hAnsi="Lucida Grande" w:cs="Lucida Grande"/>
          <w:b/>
          <w:color w:val="000000"/>
        </w:rPr>
        <w:t>°</w:t>
      </w:r>
      <w:r>
        <w:rPr>
          <w:rFonts w:ascii="Times New Roman" w:hAnsi="Times New Roman" w:cs="Times New Roman"/>
        </w:rPr>
        <w:t xml:space="preserve"> degrees, so 4.5</w:t>
      </w:r>
      <w:r w:rsidRPr="00CE6C67">
        <w:rPr>
          <w:rFonts w:ascii="Lucida Grande" w:hAnsi="Lucida Grande" w:cs="Lucida Grande"/>
          <w:b/>
          <w:color w:val="000000"/>
        </w:rPr>
        <w:t>°</w:t>
      </w:r>
      <w:r>
        <w:rPr>
          <w:rFonts w:ascii="Lucida Grande" w:hAnsi="Lucida Grande" w:cs="Lucida Grande"/>
          <w:b/>
          <w:color w:val="000000"/>
        </w:rPr>
        <w:t xml:space="preserve"> </w:t>
      </w:r>
      <w:r>
        <w:rPr>
          <w:rFonts w:ascii="Times New Roman" w:hAnsi="Times New Roman" w:cs="Times New Roman"/>
          <w:color w:val="000000"/>
        </w:rPr>
        <w:t>provides a conservative window to classify swap errors.</w:t>
      </w:r>
    </w:p>
    <w:p w:rsidR="00D87DBB" w:rsidRDefault="00D87DBB" w:rsidP="00D87DBB">
      <w:pPr>
        <w:tabs>
          <w:tab w:val="left" w:pos="990"/>
        </w:tabs>
        <w:spacing w:line="480" w:lineRule="auto"/>
        <w:rPr>
          <w:rFonts w:ascii="Times New Roman" w:hAnsi="Times New Roman" w:cs="Times New Roman"/>
        </w:rPr>
      </w:pPr>
    </w:p>
    <w:p w:rsidR="00D87DBB" w:rsidRPr="004B3AEA" w:rsidRDefault="00D87DBB" w:rsidP="00D87DBB">
      <w:pPr>
        <w:tabs>
          <w:tab w:val="left" w:pos="990"/>
        </w:tabs>
        <w:spacing w:line="480" w:lineRule="auto"/>
        <w:rPr>
          <w:rFonts w:ascii="Times New Roman" w:hAnsi="Times New Roman" w:cs="Times New Roman"/>
          <w:color w:val="000000"/>
        </w:rPr>
        <w:sectPr w:rsidR="00D87DBB" w:rsidRPr="004B3AEA" w:rsidSect="000C352C">
          <w:pgSz w:w="11900" w:h="16840"/>
          <w:pgMar w:top="1440" w:right="1800" w:bottom="1440" w:left="1800" w:header="708" w:footer="708" w:gutter="0"/>
          <w:cols w:space="708"/>
          <w:docGrid w:linePitch="360"/>
        </w:sectPr>
      </w:pPr>
      <w:r>
        <w:rPr>
          <w:rFonts w:ascii="Times New Roman" w:hAnsi="Times New Roman" w:cs="Times New Roman"/>
        </w:rPr>
        <w:tab/>
        <w:t>We found</w:t>
      </w:r>
      <w:r>
        <w:rPr>
          <w:rFonts w:ascii="Times New Roman" w:hAnsi="Times New Roman" w:cs="Times New Roman"/>
          <w:color w:val="000000"/>
        </w:rPr>
        <w:t xml:space="preserve"> a significant effect </w:t>
      </w:r>
      <w:r w:rsidRPr="000C1330">
        <w:rPr>
          <w:rFonts w:ascii="Times New Roman" w:hAnsi="Times New Roman" w:cs="Times New Roman"/>
          <w:color w:val="000000"/>
        </w:rPr>
        <w:t>of block [</w:t>
      </w:r>
      <w:proofErr w:type="gramStart"/>
      <w:r w:rsidRPr="000C1330">
        <w:rPr>
          <w:rFonts w:ascii="Times New Roman" w:hAnsi="Times New Roman" w:cs="Times New Roman"/>
          <w:color w:val="000000"/>
        </w:rPr>
        <w:t>F(</w:t>
      </w:r>
      <w:proofErr w:type="gramEnd"/>
      <w:r w:rsidRPr="000C1330">
        <w:rPr>
          <w:rFonts w:ascii="Times New Roman" w:hAnsi="Times New Roman" w:cs="Times New Roman"/>
          <w:color w:val="000000"/>
        </w:rPr>
        <w:t>1,135)=25.</w:t>
      </w:r>
      <w:r>
        <w:rPr>
          <w:rFonts w:ascii="Times New Roman" w:hAnsi="Times New Roman" w:cs="Times New Roman"/>
          <w:color w:val="000000"/>
        </w:rPr>
        <w:t>2</w:t>
      </w:r>
      <w:r w:rsidRPr="000C1330">
        <w:rPr>
          <w:rFonts w:ascii="Times New Roman" w:hAnsi="Times New Roman" w:cs="Times New Roman"/>
          <w:color w:val="000000"/>
        </w:rPr>
        <w:t xml:space="preserve">, p&lt;0.001, </w:t>
      </w:r>
      <m:oMath>
        <m:sSubSup>
          <m:sSubSupPr>
            <m:ctrlPr>
              <w:rPr>
                <w:rFonts w:ascii="Cambria Math" w:hAnsi="Cambria Math" w:cs="Times New Roman"/>
                <w:i/>
                <w:color w:val="000000"/>
              </w:rPr>
            </m:ctrlPr>
          </m:sSubSupPr>
          <m:e>
            <m:r>
              <w:rPr>
                <w:rFonts w:ascii="Cambria Math" w:hAnsi="Cambria Math" w:cs="Times New Roman"/>
                <w:color w:val="000000"/>
              </w:rPr>
              <m:t>η</m:t>
            </m:r>
          </m:e>
          <m:sub>
            <m:r>
              <w:rPr>
                <w:rFonts w:ascii="Cambria Math" w:hAnsi="Cambria Math" w:cs="Times New Roman"/>
                <w:color w:val="000000"/>
              </w:rPr>
              <m:t>p</m:t>
            </m:r>
          </m:sub>
          <m:sup>
            <m:r>
              <w:rPr>
                <w:rFonts w:ascii="Cambria Math" w:hAnsi="Cambria Math" w:cs="Times New Roman"/>
                <w:color w:val="000000"/>
              </w:rPr>
              <m:t>2</m:t>
            </m:r>
          </m:sup>
        </m:sSubSup>
      </m:oMath>
      <w:r w:rsidRPr="000C1330">
        <w:rPr>
          <w:rFonts w:ascii="Times New Roman" w:hAnsi="Times New Roman" w:cs="Times New Roman"/>
          <w:color w:val="000000"/>
        </w:rPr>
        <w:t xml:space="preserve"> = 0.1</w:t>
      </w:r>
      <w:r>
        <w:rPr>
          <w:rFonts w:ascii="Times New Roman" w:hAnsi="Times New Roman" w:cs="Times New Roman"/>
          <w:color w:val="000000"/>
        </w:rPr>
        <w:t>6</w:t>
      </w:r>
      <w:r w:rsidRPr="000C1330">
        <w:rPr>
          <w:rFonts w:ascii="Times New Roman" w:hAnsi="Times New Roman" w:cs="Times New Roman"/>
          <w:color w:val="000000"/>
        </w:rPr>
        <w:t>]</w:t>
      </w:r>
      <w:r>
        <w:rPr>
          <w:rFonts w:ascii="Times New Roman" w:hAnsi="Times New Roman" w:cs="Times New Roman"/>
          <w:color w:val="000000"/>
        </w:rPr>
        <w:t>, demonstrating</w:t>
      </w:r>
      <w:r w:rsidRPr="000C1330">
        <w:rPr>
          <w:rFonts w:ascii="Times New Roman" w:hAnsi="Times New Roman" w:cs="Times New Roman"/>
          <w:color w:val="000000"/>
        </w:rPr>
        <w:t xml:space="preserve"> a learning effect with fewer swap errors in the second block. In addition there was a significant block x delay interaction [</w:t>
      </w:r>
      <w:proofErr w:type="gramStart"/>
      <w:r w:rsidRPr="000C1330">
        <w:rPr>
          <w:rFonts w:ascii="Times New Roman" w:hAnsi="Times New Roman" w:cs="Times New Roman"/>
          <w:color w:val="000000"/>
        </w:rPr>
        <w:t>F(</w:t>
      </w:r>
      <w:proofErr w:type="gramEnd"/>
      <w:r w:rsidRPr="000C1330">
        <w:rPr>
          <w:rFonts w:ascii="Times New Roman" w:hAnsi="Times New Roman" w:cs="Times New Roman"/>
          <w:color w:val="000000"/>
        </w:rPr>
        <w:t>1,135)=</w:t>
      </w:r>
      <w:r>
        <w:rPr>
          <w:rFonts w:ascii="Times New Roman" w:hAnsi="Times New Roman" w:cs="Times New Roman"/>
          <w:color w:val="000000"/>
        </w:rPr>
        <w:t>6.0</w:t>
      </w:r>
      <w:r w:rsidRPr="000C1330">
        <w:rPr>
          <w:rFonts w:ascii="Times New Roman" w:hAnsi="Times New Roman" w:cs="Times New Roman"/>
          <w:color w:val="000000"/>
        </w:rPr>
        <w:t xml:space="preserve">, p&lt;0.05, </w:t>
      </w:r>
      <m:oMath>
        <m:sSubSup>
          <m:sSubSupPr>
            <m:ctrlPr>
              <w:rPr>
                <w:rFonts w:ascii="Cambria Math" w:hAnsi="Cambria Math" w:cs="Times New Roman"/>
                <w:i/>
                <w:color w:val="000000"/>
              </w:rPr>
            </m:ctrlPr>
          </m:sSubSupPr>
          <m:e>
            <m:r>
              <w:rPr>
                <w:rFonts w:ascii="Cambria Math" w:hAnsi="Cambria Math" w:cs="Times New Roman"/>
                <w:color w:val="000000"/>
              </w:rPr>
              <m:t>η</m:t>
            </m:r>
          </m:e>
          <m:sub>
            <m:r>
              <w:rPr>
                <w:rFonts w:ascii="Cambria Math" w:hAnsi="Cambria Math" w:cs="Times New Roman"/>
                <w:color w:val="000000"/>
              </w:rPr>
              <m:t>p</m:t>
            </m:r>
          </m:sub>
          <m:sup>
            <m:r>
              <w:rPr>
                <w:rFonts w:ascii="Cambria Math" w:hAnsi="Cambria Math" w:cs="Times New Roman"/>
                <w:color w:val="000000"/>
              </w:rPr>
              <m:t>2</m:t>
            </m:r>
          </m:sup>
        </m:sSubSup>
      </m:oMath>
      <w:r w:rsidRPr="000C1330">
        <w:rPr>
          <w:rFonts w:ascii="Times New Roman" w:hAnsi="Times New Roman" w:cs="Times New Roman"/>
          <w:color w:val="000000"/>
        </w:rPr>
        <w:t xml:space="preserve"> = 0.04] </w:t>
      </w:r>
      <w:r>
        <w:rPr>
          <w:rFonts w:ascii="Times New Roman" w:hAnsi="Times New Roman" w:cs="Times New Roman"/>
          <w:color w:val="000000"/>
        </w:rPr>
        <w:t xml:space="preserve">indicating that </w:t>
      </w:r>
      <w:r w:rsidRPr="000C1330">
        <w:rPr>
          <w:rFonts w:ascii="Times New Roman" w:hAnsi="Times New Roman" w:cs="Times New Roman"/>
          <w:color w:val="000000"/>
        </w:rPr>
        <w:t>increase</w:t>
      </w:r>
      <w:r>
        <w:rPr>
          <w:rFonts w:ascii="Times New Roman" w:hAnsi="Times New Roman" w:cs="Times New Roman"/>
          <w:color w:val="000000"/>
        </w:rPr>
        <w:t>d</w:t>
      </w:r>
      <w:r w:rsidRPr="000C1330">
        <w:rPr>
          <w:rFonts w:ascii="Times New Roman" w:hAnsi="Times New Roman" w:cs="Times New Roman"/>
          <w:color w:val="000000"/>
        </w:rPr>
        <w:t xml:space="preserve"> swap errors with longer delays w</w:t>
      </w:r>
      <w:r>
        <w:rPr>
          <w:rFonts w:ascii="Times New Roman" w:hAnsi="Times New Roman" w:cs="Times New Roman"/>
          <w:color w:val="000000"/>
        </w:rPr>
        <w:t>ere</w:t>
      </w:r>
      <w:r w:rsidRPr="000C1330">
        <w:rPr>
          <w:rFonts w:ascii="Times New Roman" w:hAnsi="Times New Roman" w:cs="Times New Roman"/>
          <w:color w:val="000000"/>
        </w:rPr>
        <w:t xml:space="preserve"> more pronounced in the first block.</w:t>
      </w:r>
    </w:p>
    <w:p w:rsidR="00D87DBB" w:rsidRDefault="00D87DBB" w:rsidP="00D87DBB">
      <w:pPr>
        <w:tabs>
          <w:tab w:val="left" w:pos="990"/>
        </w:tabs>
        <w:spacing w:line="480" w:lineRule="auto"/>
      </w:pPr>
      <w:r>
        <w:rPr>
          <w:noProof/>
        </w:rPr>
        <w:lastRenderedPageBreak/>
        <w:drawing>
          <wp:inline distT="0" distB="0" distL="0" distR="0">
            <wp:extent cx="8408035" cy="2386965"/>
            <wp:effectExtent l="19050" t="0" r="0" b="0"/>
            <wp:docPr id="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srcRect t="24821" b="23711"/>
                    <a:stretch>
                      <a:fillRect/>
                    </a:stretch>
                  </pic:blipFill>
                  <pic:spPr bwMode="auto">
                    <a:xfrm>
                      <a:off x="0" y="0"/>
                      <a:ext cx="8408035" cy="2386965"/>
                    </a:xfrm>
                    <a:prstGeom prst="rect">
                      <a:avLst/>
                    </a:prstGeom>
                    <a:noFill/>
                    <a:ln w="9525">
                      <a:noFill/>
                      <a:miter lim="800000"/>
                      <a:headEnd/>
                      <a:tailEnd/>
                    </a:ln>
                  </pic:spPr>
                </pic:pic>
              </a:graphicData>
            </a:graphic>
          </wp:inline>
        </w:drawing>
      </w:r>
    </w:p>
    <w:p w:rsidR="00D87DBB" w:rsidRDefault="00D87DBB" w:rsidP="00D87DBB"/>
    <w:p w:rsidR="00D87DBB" w:rsidRPr="005C52A4" w:rsidRDefault="00D87DBB" w:rsidP="00D87DBB">
      <w:pPr>
        <w:pStyle w:val="NormalWeb"/>
        <w:spacing w:before="0" w:beforeAutospacing="0" w:after="0" w:afterAutospacing="0"/>
        <w:jc w:val="both"/>
        <w:rPr>
          <w:rFonts w:ascii="Times New Roman" w:hAnsi="Times New Roman"/>
          <w:color w:val="000000"/>
          <w:kern w:val="24"/>
          <w:sz w:val="24"/>
          <w:szCs w:val="24"/>
          <w:lang w:val="en-US"/>
        </w:rPr>
      </w:pPr>
      <w:r w:rsidRPr="00C34F7C">
        <w:rPr>
          <w:rFonts w:ascii="Times New Roman" w:hAnsi="Times New Roman"/>
          <w:b/>
          <w:i/>
          <w:iCs/>
          <w:color w:val="000000"/>
          <w:kern w:val="24"/>
          <w:sz w:val="24"/>
          <w:szCs w:val="24"/>
          <w:lang w:val="en-US"/>
        </w:rPr>
        <w:t xml:space="preserve">Figure </w:t>
      </w:r>
      <w:r>
        <w:rPr>
          <w:rFonts w:ascii="Times New Roman" w:hAnsi="Times New Roman"/>
          <w:b/>
          <w:i/>
          <w:iCs/>
          <w:color w:val="000000"/>
          <w:kern w:val="24"/>
          <w:sz w:val="24"/>
          <w:szCs w:val="24"/>
          <w:lang w:val="en-US"/>
        </w:rPr>
        <w:t>S3</w:t>
      </w:r>
      <w:r w:rsidRPr="00C34F7C">
        <w:rPr>
          <w:rFonts w:ascii="Times New Roman" w:hAnsi="Times New Roman"/>
          <w:b/>
          <w:color w:val="000000"/>
          <w:kern w:val="24"/>
          <w:sz w:val="24"/>
          <w:szCs w:val="24"/>
          <w:lang w:val="en-US"/>
        </w:rPr>
        <w:t xml:space="preserve">. </w:t>
      </w:r>
      <w:r>
        <w:rPr>
          <w:rFonts w:ascii="Times New Roman" w:hAnsi="Times New Roman"/>
          <w:b/>
          <w:color w:val="000000"/>
          <w:kern w:val="24"/>
          <w:sz w:val="24"/>
          <w:szCs w:val="24"/>
          <w:lang w:val="en-US"/>
        </w:rPr>
        <w:t>Swap errors for different age groups in first and second blocks of experiment.</w:t>
      </w:r>
      <w:r>
        <w:rPr>
          <w:rFonts w:ascii="Times New Roman" w:hAnsi="Times New Roman"/>
          <w:color w:val="000000"/>
          <w:kern w:val="24"/>
          <w:sz w:val="24"/>
          <w:szCs w:val="24"/>
          <w:lang w:val="en-US"/>
        </w:rPr>
        <w:t xml:space="preserve"> (a) Schematic representation of a swap error (green circles represent the target’s original location and red circles the non-target locations). (b) Proportion of trials where the target has been located to a non-target location for the 4 different age groups. The x-axis represents the maintenance delay. Straight lines represent block 1 and dashed lines block 2. </w:t>
      </w:r>
    </w:p>
    <w:p w:rsidR="00D87DBB" w:rsidRDefault="00D87DBB" w:rsidP="00D87DBB"/>
    <w:p w:rsidR="00D87DBB" w:rsidRDefault="00D87DBB" w:rsidP="00D87DBB">
      <w:pPr>
        <w:sectPr w:rsidR="00D87DBB" w:rsidSect="00A4594A">
          <w:pgSz w:w="16840" w:h="11900" w:orient="landscape"/>
          <w:pgMar w:top="1800" w:right="1440" w:bottom="1800" w:left="1440" w:header="708" w:footer="708" w:gutter="0"/>
          <w:cols w:space="708"/>
          <w:docGrid w:linePitch="360"/>
        </w:sectPr>
      </w:pPr>
    </w:p>
    <w:p w:rsidR="00D87DBB" w:rsidRPr="00585D93" w:rsidRDefault="00D87DBB" w:rsidP="00D87DBB">
      <w:pPr>
        <w:spacing w:line="480" w:lineRule="auto"/>
        <w:rPr>
          <w:rFonts w:ascii="Times New Roman" w:hAnsi="Times New Roman" w:cs="Times New Roman"/>
          <w:b/>
          <w:color w:val="000000"/>
        </w:rPr>
      </w:pPr>
      <w:r w:rsidRPr="00585D93">
        <w:rPr>
          <w:rFonts w:ascii="Times New Roman" w:hAnsi="Times New Roman" w:cs="Times New Roman"/>
          <w:b/>
          <w:color w:val="000000"/>
        </w:rPr>
        <w:lastRenderedPageBreak/>
        <w:t>Discussion</w:t>
      </w:r>
    </w:p>
    <w:p w:rsidR="00D87DBB" w:rsidRPr="00790B41" w:rsidRDefault="00D87DBB" w:rsidP="00D87DBB">
      <w:r>
        <w:rPr>
          <w:rFonts w:ascii="Times New Roman" w:hAnsi="Times New Roman" w:cs="Times New Roman"/>
          <w:color w:val="000000"/>
        </w:rPr>
        <w:t>Although learning does improve object identification, localization, and the number of swap errors, no age-related differences in learning effects were found on either measure. Learning effects were generally stronger when the memory load was increased. However, this was true for all age group.</w:t>
      </w:r>
    </w:p>
    <w:p w:rsidR="00004720" w:rsidRDefault="00D87DBB"/>
    <w:sectPr w:rsidR="00004720" w:rsidSect="008E3CAD">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Lucida Grande">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804" w:rsidRDefault="00D87DBB" w:rsidP="00207E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92804" w:rsidRDefault="00D87D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804" w:rsidRDefault="00D87DBB" w:rsidP="00207E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92804" w:rsidRDefault="00D87DBB" w:rsidP="00207E1F">
    <w:pPr>
      <w:pStyle w:val="Footer"/>
      <w:tabs>
        <w:tab w:val="clear" w:pos="4320"/>
        <w:tab w:val="clear" w:pos="8640"/>
        <w:tab w:val="left" w:pos="5700"/>
      </w:tabs>
      <w:jc w:val="cen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87DBB"/>
    <w:rsid w:val="003469B3"/>
    <w:rsid w:val="007D6C32"/>
    <w:rsid w:val="00C70C21"/>
    <w:rsid w:val="00D87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DBB"/>
    <w:pPr>
      <w:spacing w:after="0" w:line="240" w:lineRule="auto"/>
    </w:pPr>
    <w:rPr>
      <w:rFonts w:ascii="Cambria" w:eastAsia="MS Mincho" w:hAnsi="Cambria"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87DBB"/>
    <w:pPr>
      <w:spacing w:before="100" w:beforeAutospacing="1" w:after="100" w:afterAutospacing="1"/>
    </w:pPr>
    <w:rPr>
      <w:rFonts w:ascii="Times" w:hAnsi="Times" w:cs="Times New Roman"/>
      <w:sz w:val="20"/>
      <w:szCs w:val="20"/>
      <w:lang w:val="en-GB"/>
    </w:rPr>
  </w:style>
  <w:style w:type="paragraph" w:styleId="Footer">
    <w:name w:val="footer"/>
    <w:basedOn w:val="Normal"/>
    <w:link w:val="FooterChar"/>
    <w:rsid w:val="00D87DBB"/>
    <w:pPr>
      <w:tabs>
        <w:tab w:val="center" w:pos="4320"/>
        <w:tab w:val="right" w:pos="8640"/>
      </w:tabs>
    </w:pPr>
  </w:style>
  <w:style w:type="character" w:customStyle="1" w:styleId="FooterChar">
    <w:name w:val="Footer Char"/>
    <w:basedOn w:val="DefaultParagraphFont"/>
    <w:link w:val="Footer"/>
    <w:rsid w:val="00D87DBB"/>
    <w:rPr>
      <w:rFonts w:ascii="Cambria" w:eastAsia="MS Mincho" w:hAnsi="Cambria" w:cs="Arial"/>
      <w:sz w:val="24"/>
      <w:szCs w:val="24"/>
    </w:rPr>
  </w:style>
  <w:style w:type="character" w:styleId="PageNumber">
    <w:name w:val="page number"/>
    <w:basedOn w:val="DefaultParagraphFont"/>
    <w:semiHidden/>
    <w:rsid w:val="00D87DBB"/>
    <w:rPr>
      <w:rFonts w:cs="Times New Roman"/>
    </w:rPr>
  </w:style>
  <w:style w:type="paragraph" w:styleId="BalloonText">
    <w:name w:val="Balloon Text"/>
    <w:basedOn w:val="Normal"/>
    <w:link w:val="BalloonTextChar"/>
    <w:uiPriority w:val="99"/>
    <w:semiHidden/>
    <w:unhideWhenUsed/>
    <w:rsid w:val="00D87DBB"/>
    <w:rPr>
      <w:rFonts w:ascii="Tahoma" w:hAnsi="Tahoma" w:cs="Tahoma"/>
      <w:sz w:val="16"/>
      <w:szCs w:val="16"/>
    </w:rPr>
  </w:style>
  <w:style w:type="character" w:customStyle="1" w:styleId="BalloonTextChar">
    <w:name w:val="Balloon Text Char"/>
    <w:basedOn w:val="DefaultParagraphFont"/>
    <w:link w:val="BalloonText"/>
    <w:uiPriority w:val="99"/>
    <w:semiHidden/>
    <w:rsid w:val="00D87DBB"/>
    <w:rPr>
      <w:rFonts w:ascii="Tahoma" w:eastAsia="MS Mincho"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footer" Target="footer2.xml"/><Relationship Id="rId10" Type="http://schemas.openxmlformats.org/officeDocument/2006/relationships/theme" Target="theme/theme1.xml"/><Relationship Id="rId4" Type="http://schemas.openxmlformats.org/officeDocument/2006/relationships/footer" Target="footer1.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970</Words>
  <Characters>5529</Characters>
  <Application>Microsoft Office Word</Application>
  <DocSecurity>0</DocSecurity>
  <Lines>46</Lines>
  <Paragraphs>12</Paragraphs>
  <ScaleCrop>false</ScaleCrop>
  <Company/>
  <LinksUpToDate>false</LinksUpToDate>
  <CharactersWithSpaces>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mahajanb</dc:creator>
  <cp:keywords/>
  <dc:description/>
  <cp:lastModifiedBy>mahajanb</cp:lastModifiedBy>
  <cp:revision>1</cp:revision>
  <dcterms:created xsi:type="dcterms:W3CDTF">2014-10-31T15:57:00Z</dcterms:created>
  <dcterms:modified xsi:type="dcterms:W3CDTF">2014-10-31T15:58:00Z</dcterms:modified>
</cp:coreProperties>
</file>